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17252" w14:textId="65D4B12C" w:rsidR="00555CD2" w:rsidRPr="00555CD2" w:rsidRDefault="00555CD2" w:rsidP="00555CD2">
      <w:pPr>
        <w:widowControl/>
        <w:autoSpaceDE/>
        <w:autoSpaceDN/>
        <w:adjustRightInd/>
        <w:spacing w:before="100" w:beforeAutospacing="1" w:after="100" w:afterAutospacing="1"/>
        <w:jc w:val="center"/>
        <w:rPr>
          <w:rFonts w:ascii="Times New Roman" w:eastAsiaTheme="minorHAnsi" w:hAnsi="Times New Roman"/>
          <w:b/>
          <w:bCs/>
          <w:i/>
          <w:iCs/>
          <w:color w:val="FF0000"/>
          <w:sz w:val="24"/>
        </w:rPr>
      </w:pPr>
      <w:bookmarkStart w:id="0" w:name="_GoBack"/>
      <w:bookmarkEnd w:id="0"/>
      <w:r w:rsidRPr="00555CD2">
        <w:rPr>
          <w:rFonts w:ascii="Times New Roman" w:hAnsi="Times New Roman"/>
          <w:b/>
          <w:bCs/>
          <w:color w:val="FF0000"/>
          <w:sz w:val="22"/>
          <w:szCs w:val="22"/>
        </w:rPr>
        <w:t xml:space="preserve">The information below is based on the </w:t>
      </w:r>
      <w:r>
        <w:rPr>
          <w:rFonts w:ascii="Times New Roman" w:hAnsi="Times New Roman"/>
          <w:b/>
          <w:bCs/>
          <w:color w:val="FF0000"/>
          <w:sz w:val="22"/>
          <w:szCs w:val="22"/>
        </w:rPr>
        <w:t xml:space="preserve">federal law as of </w:t>
      </w:r>
      <w:r w:rsidR="004577E1">
        <w:rPr>
          <w:rFonts w:ascii="Times New Roman" w:hAnsi="Times New Roman"/>
          <w:b/>
          <w:bCs/>
          <w:color w:val="FF0000"/>
          <w:sz w:val="22"/>
          <w:szCs w:val="22"/>
        </w:rPr>
        <w:t xml:space="preserve">April </w:t>
      </w:r>
      <w:r w:rsidR="004438A4">
        <w:rPr>
          <w:rFonts w:ascii="Times New Roman" w:hAnsi="Times New Roman"/>
          <w:b/>
          <w:bCs/>
          <w:color w:val="FF0000"/>
          <w:sz w:val="22"/>
          <w:szCs w:val="22"/>
        </w:rPr>
        <w:t>1</w:t>
      </w:r>
      <w:r>
        <w:rPr>
          <w:rFonts w:ascii="Times New Roman" w:hAnsi="Times New Roman"/>
          <w:b/>
          <w:bCs/>
          <w:color w:val="FF0000"/>
          <w:sz w:val="22"/>
          <w:szCs w:val="22"/>
        </w:rPr>
        <w:t>, 2020,</w:t>
      </w:r>
      <w:r w:rsidRPr="00555CD2">
        <w:rPr>
          <w:rFonts w:ascii="Times New Roman" w:hAnsi="Times New Roman"/>
          <w:b/>
          <w:bCs/>
          <w:color w:val="FF0000"/>
          <w:sz w:val="22"/>
          <w:szCs w:val="22"/>
        </w:rPr>
        <w:t xml:space="preserve"> and is not </w:t>
      </w:r>
      <w:r w:rsidRPr="00555CD2">
        <w:rPr>
          <w:rFonts w:ascii="Times New Roman" w:eastAsiaTheme="minorHAnsi" w:hAnsi="Times New Roman"/>
          <w:b/>
          <w:bCs/>
          <w:color w:val="FF0000"/>
          <w:sz w:val="24"/>
        </w:rPr>
        <w:t>intended to provide legal advice and should not be used as a substitute for legal guidance. Consult your city attorney for advice concerning specific situations.</w:t>
      </w:r>
    </w:p>
    <w:p w14:paraId="1F1ABEB8" w14:textId="5FAD4791" w:rsidR="00FD47EF" w:rsidRDefault="00FD47EF" w:rsidP="00FD47EF">
      <w:pPr>
        <w:tabs>
          <w:tab w:val="center" w:pos="4680"/>
        </w:tabs>
        <w:jc w:val="center"/>
        <w:rPr>
          <w:rFonts w:ascii="Times New Roman" w:hAnsi="Times New Roman"/>
          <w:sz w:val="24"/>
        </w:rPr>
      </w:pPr>
      <w:commentRangeStart w:id="1"/>
      <w:r>
        <w:rPr>
          <w:rFonts w:ascii="Times New Roman" w:hAnsi="Times New Roman"/>
          <w:sz w:val="24"/>
        </w:rPr>
        <w:t>MUNICIPAL ORDER. ________</w:t>
      </w:r>
      <w:commentRangeEnd w:id="1"/>
      <w:r w:rsidR="002632E8">
        <w:rPr>
          <w:rStyle w:val="CommentReference"/>
        </w:rPr>
        <w:commentReference w:id="1"/>
      </w:r>
    </w:p>
    <w:p w14:paraId="60136199" w14:textId="77777777" w:rsidR="00FD47EF" w:rsidRDefault="00FD47EF" w:rsidP="00FD47EF">
      <w:pPr>
        <w:jc w:val="both"/>
        <w:rPr>
          <w:rFonts w:ascii="Times New Roman" w:hAnsi="Times New Roman"/>
          <w:sz w:val="24"/>
        </w:rPr>
      </w:pPr>
    </w:p>
    <w:p w14:paraId="629412BB" w14:textId="1FC20ADF" w:rsidR="00FD47EF" w:rsidRDefault="00FD47EF" w:rsidP="00FD47EF">
      <w:pPr>
        <w:jc w:val="center"/>
        <w:rPr>
          <w:rFonts w:ascii="Times New Roman" w:hAnsi="Times New Roman"/>
          <w:spacing w:val="-4"/>
          <w:sz w:val="24"/>
        </w:rPr>
      </w:pPr>
      <w:r>
        <w:rPr>
          <w:rFonts w:ascii="Times New Roman" w:hAnsi="Times New Roman"/>
          <w:sz w:val="24"/>
        </w:rPr>
        <w:t>MUNICIPAL ORDER PROVIDING FOR LEAVE UNDER THE FAMILIES FIRST CORONAVIRUS RESPONSE ACT</w:t>
      </w:r>
    </w:p>
    <w:p w14:paraId="659F7C34" w14:textId="77777777" w:rsidR="00FD47EF" w:rsidRDefault="00FD47EF" w:rsidP="00FD47EF">
      <w:pPr>
        <w:ind w:firstLine="1440"/>
        <w:jc w:val="both"/>
        <w:rPr>
          <w:rFonts w:ascii="Times New Roman" w:hAnsi="Times New Roman"/>
          <w:sz w:val="24"/>
        </w:rPr>
      </w:pPr>
    </w:p>
    <w:p w14:paraId="326CC2CA" w14:textId="168EE81B" w:rsidR="00FD47EF" w:rsidRDefault="00FD47EF" w:rsidP="00FD47EF">
      <w:pPr>
        <w:ind w:firstLine="1440"/>
        <w:jc w:val="both"/>
        <w:rPr>
          <w:rFonts w:ascii="Times New Roman" w:hAnsi="Times New Roman"/>
          <w:sz w:val="24"/>
        </w:rPr>
      </w:pPr>
      <w:r>
        <w:rPr>
          <w:rFonts w:ascii="Times New Roman" w:hAnsi="Times New Roman"/>
          <w:sz w:val="24"/>
        </w:rPr>
        <w:t>WHEREAS, the President signed into law the “Families First Coronavirus Response Act” to assist with the impact of COVID-19, employees may be eligible for additional leave under the law;</w:t>
      </w:r>
    </w:p>
    <w:p w14:paraId="11798871" w14:textId="77777777" w:rsidR="00FD47EF" w:rsidRDefault="00FD47EF" w:rsidP="00FD47EF">
      <w:pPr>
        <w:ind w:firstLine="1440"/>
        <w:jc w:val="both"/>
        <w:rPr>
          <w:rFonts w:ascii="Times New Roman" w:hAnsi="Times New Roman"/>
          <w:sz w:val="24"/>
        </w:rPr>
      </w:pPr>
    </w:p>
    <w:p w14:paraId="7E740E58" w14:textId="30EC6E48" w:rsidR="00FD47EF" w:rsidRDefault="00FD47EF" w:rsidP="00FD47EF">
      <w:pPr>
        <w:ind w:firstLine="1440"/>
        <w:jc w:val="both"/>
        <w:rPr>
          <w:rFonts w:ascii="Times New Roman" w:hAnsi="Times New Roman"/>
          <w:sz w:val="24"/>
        </w:rPr>
      </w:pPr>
      <w:r>
        <w:rPr>
          <w:rFonts w:ascii="Times New Roman" w:hAnsi="Times New Roman"/>
          <w:sz w:val="24"/>
        </w:rPr>
        <w:t>WHEREAS, to comply with the temporary leave requirements, the City of ___________ is altering its leave policy for city employees</w:t>
      </w:r>
      <w:r w:rsidR="004A2252">
        <w:rPr>
          <w:rFonts w:ascii="Times New Roman" w:hAnsi="Times New Roman"/>
          <w:sz w:val="24"/>
        </w:rPr>
        <w:t xml:space="preserve"> </w:t>
      </w:r>
      <w:r w:rsidR="004A2252" w:rsidRPr="004A2252">
        <w:rPr>
          <w:rFonts w:ascii="Times New Roman" w:hAnsi="Times New Roman"/>
          <w:color w:val="FF0000"/>
          <w:sz w:val="24"/>
        </w:rPr>
        <w:t>effective April 1, 2020</w:t>
      </w:r>
      <w:r>
        <w:rPr>
          <w:rFonts w:ascii="Times New Roman" w:hAnsi="Times New Roman"/>
          <w:sz w:val="24"/>
        </w:rPr>
        <w:t>;</w:t>
      </w:r>
    </w:p>
    <w:p w14:paraId="4557481F" w14:textId="77777777" w:rsidR="00FD47EF" w:rsidRDefault="00FD47EF" w:rsidP="00FD47EF">
      <w:pPr>
        <w:jc w:val="both"/>
        <w:rPr>
          <w:rFonts w:ascii="Times New Roman" w:hAnsi="Times New Roman"/>
          <w:sz w:val="24"/>
        </w:rPr>
      </w:pPr>
    </w:p>
    <w:p w14:paraId="4076945E" w14:textId="77777777" w:rsidR="00FD47EF" w:rsidRDefault="00FD47EF" w:rsidP="00FD47EF">
      <w:pPr>
        <w:jc w:val="both"/>
        <w:rPr>
          <w:rFonts w:ascii="Times New Roman" w:hAnsi="Times New Roman"/>
          <w:sz w:val="24"/>
        </w:rPr>
      </w:pPr>
      <w:r>
        <w:rPr>
          <w:rFonts w:ascii="Times New Roman" w:hAnsi="Times New Roman"/>
          <w:sz w:val="24"/>
        </w:rPr>
        <w:tab/>
      </w:r>
      <w:r>
        <w:rPr>
          <w:rFonts w:ascii="Times New Roman" w:hAnsi="Times New Roman"/>
          <w:sz w:val="24"/>
        </w:rPr>
        <w:tab/>
      </w:r>
    </w:p>
    <w:p w14:paraId="2026C273" w14:textId="77777777" w:rsidR="00FD47EF" w:rsidRDefault="00FD47EF" w:rsidP="00FD47EF">
      <w:pPr>
        <w:ind w:firstLine="1440"/>
        <w:jc w:val="both"/>
        <w:rPr>
          <w:rFonts w:ascii="Times New Roman" w:hAnsi="Times New Roman"/>
          <w:sz w:val="24"/>
        </w:rPr>
      </w:pPr>
      <w:r>
        <w:rPr>
          <w:rFonts w:ascii="Times New Roman" w:hAnsi="Times New Roman"/>
          <w:sz w:val="24"/>
        </w:rPr>
        <w:t>NOW, THEREFORE, BE IT ORDERED AS FOLLOWS:</w:t>
      </w:r>
    </w:p>
    <w:p w14:paraId="09FE89A0" w14:textId="77777777" w:rsidR="00FD47EF" w:rsidRDefault="00FD47EF" w:rsidP="00FD47EF">
      <w:pPr>
        <w:ind w:firstLine="1440"/>
        <w:jc w:val="both"/>
        <w:rPr>
          <w:rFonts w:ascii="Times New Roman" w:hAnsi="Times New Roman"/>
          <w:sz w:val="24"/>
        </w:rPr>
      </w:pPr>
    </w:p>
    <w:p w14:paraId="78338B8E" w14:textId="6F92513E" w:rsidR="002B1088" w:rsidRPr="002B1088" w:rsidRDefault="000C02AC" w:rsidP="002B1088">
      <w:pPr>
        <w:pStyle w:val="ListParagraph"/>
        <w:widowControl/>
        <w:numPr>
          <w:ilvl w:val="0"/>
          <w:numId w:val="1"/>
        </w:numPr>
        <w:autoSpaceDE/>
        <w:autoSpaceDN/>
        <w:adjustRightInd/>
        <w:spacing w:after="160"/>
        <w:rPr>
          <w:rFonts w:ascii="Times New Roman" w:hAnsi="Times New Roman"/>
          <w:color w:val="333333"/>
          <w:spacing w:val="-5"/>
          <w:sz w:val="24"/>
        </w:rPr>
      </w:pPr>
      <w:r w:rsidRPr="002B1088">
        <w:rPr>
          <w:rFonts w:ascii="Times New Roman" w:hAnsi="Times New Roman"/>
          <w:color w:val="333333"/>
          <w:spacing w:val="-5"/>
          <w:sz w:val="24"/>
        </w:rPr>
        <w:t>Pursuant to the Emergency Paid Sick Leave Act, a</w:t>
      </w:r>
      <w:r w:rsidR="00FD47EF" w:rsidRPr="002B1088">
        <w:rPr>
          <w:rFonts w:ascii="Times New Roman" w:hAnsi="Times New Roman"/>
          <w:color w:val="333333"/>
          <w:spacing w:val="-5"/>
          <w:sz w:val="24"/>
        </w:rPr>
        <w:t xml:space="preserve">ll employees are eligible for two </w:t>
      </w:r>
      <w:r w:rsidRPr="002B1088">
        <w:rPr>
          <w:rFonts w:ascii="Times New Roman" w:hAnsi="Times New Roman"/>
          <w:color w:val="333333"/>
          <w:spacing w:val="-5"/>
          <w:sz w:val="24"/>
        </w:rPr>
        <w:t xml:space="preserve">weeks of paid leave at their regular rate of pay for the following reasons.  Eligible full-time employees will receive up </w:t>
      </w:r>
      <w:r w:rsidR="00BC64FB">
        <w:rPr>
          <w:rFonts w:ascii="Times New Roman" w:hAnsi="Times New Roman"/>
          <w:color w:val="333333"/>
          <w:spacing w:val="-5"/>
          <w:sz w:val="24"/>
        </w:rPr>
        <w:t xml:space="preserve">to </w:t>
      </w:r>
      <w:r w:rsidRPr="002B1088">
        <w:rPr>
          <w:rFonts w:ascii="Times New Roman" w:hAnsi="Times New Roman"/>
          <w:color w:val="333333"/>
          <w:spacing w:val="-5"/>
          <w:sz w:val="24"/>
        </w:rPr>
        <w:t>80 hours of paid sick leave.  Eligible part-time employees will receive pay based on the average number of hours worked over the last six months</w:t>
      </w:r>
      <w:r w:rsidR="00772C58">
        <w:rPr>
          <w:rFonts w:ascii="Times New Roman" w:hAnsi="Times New Roman"/>
          <w:color w:val="333333"/>
          <w:spacing w:val="-5"/>
          <w:sz w:val="24"/>
        </w:rPr>
        <w:t>. An employee must be:</w:t>
      </w:r>
      <w:r w:rsidR="002B1088" w:rsidRPr="002B1088">
        <w:rPr>
          <w:rFonts w:ascii="Times New Roman" w:hAnsi="Times New Roman"/>
          <w:color w:val="333333"/>
          <w:spacing w:val="-5"/>
          <w:sz w:val="24"/>
        </w:rPr>
        <w:t xml:space="preserve">  </w:t>
      </w:r>
    </w:p>
    <w:p w14:paraId="4BC154F5" w14:textId="7667E134"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S</w:t>
      </w:r>
      <w:r w:rsidRPr="001A2724">
        <w:rPr>
          <w:rFonts w:ascii="Times New Roman" w:hAnsi="Times New Roman"/>
          <w:color w:val="333333"/>
          <w:spacing w:val="-5"/>
          <w:sz w:val="24"/>
        </w:rPr>
        <w:t>ubject to a federal, state or local quarantine or isolation order related to COVID-19; </w:t>
      </w:r>
    </w:p>
    <w:p w14:paraId="52E50E40" w14:textId="5E26088C"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A</w:t>
      </w:r>
      <w:r w:rsidRPr="001A2724">
        <w:rPr>
          <w:rFonts w:ascii="Times New Roman" w:hAnsi="Times New Roman"/>
          <w:color w:val="333333"/>
          <w:spacing w:val="-5"/>
          <w:sz w:val="24"/>
        </w:rPr>
        <w:t>dvised by a healthcare provider to self-quarantine due to COVID-19 concerns; </w:t>
      </w:r>
    </w:p>
    <w:p w14:paraId="38607F86" w14:textId="5B6AD65D" w:rsidR="00FD47EF"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E</w:t>
      </w:r>
      <w:r w:rsidRPr="001A2724">
        <w:rPr>
          <w:rFonts w:ascii="Times New Roman" w:hAnsi="Times New Roman"/>
          <w:color w:val="333333"/>
          <w:spacing w:val="-5"/>
          <w:sz w:val="24"/>
        </w:rPr>
        <w:t>xperiencing COVID-19 symptoms and seeking medical diagnosis; </w:t>
      </w:r>
    </w:p>
    <w:p w14:paraId="6908FC16" w14:textId="2D3ED2B4"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sidRPr="0040676D">
        <w:rPr>
          <w:rFonts w:ascii="Times New Roman" w:hAnsi="Times New Roman"/>
          <w:color w:val="333333"/>
          <w:spacing w:val="-5"/>
          <w:sz w:val="24"/>
        </w:rPr>
        <w:t>C</w:t>
      </w:r>
      <w:r w:rsidRPr="001A2724">
        <w:rPr>
          <w:rFonts w:ascii="Times New Roman" w:hAnsi="Times New Roman"/>
          <w:color w:val="333333"/>
          <w:spacing w:val="-5"/>
          <w:sz w:val="24"/>
        </w:rPr>
        <w:t>aring for </w:t>
      </w:r>
      <w:r w:rsidRPr="00772C58">
        <w:rPr>
          <w:rFonts w:ascii="Times New Roman" w:hAnsi="Times New Roman"/>
          <w:color w:val="333333"/>
          <w:spacing w:val="-5"/>
          <w:sz w:val="24"/>
        </w:rPr>
        <w:t>an individual</w:t>
      </w:r>
      <w:r w:rsidRPr="001A2724">
        <w:rPr>
          <w:rFonts w:ascii="Times New Roman" w:hAnsi="Times New Roman"/>
          <w:color w:val="333333"/>
          <w:spacing w:val="-5"/>
          <w:sz w:val="24"/>
        </w:rPr>
        <w:t> subject to a federal, state or local quarantine or isolation order or advised by a healthcare provider to self-quarantine due to COVID-19 concerns</w:t>
      </w:r>
      <w:r w:rsidRPr="0040676D">
        <w:rPr>
          <w:rFonts w:ascii="Times New Roman" w:hAnsi="Times New Roman"/>
          <w:color w:val="333333"/>
          <w:spacing w:val="-5"/>
          <w:sz w:val="24"/>
        </w:rPr>
        <w:t xml:space="preserve"> (</w:t>
      </w:r>
      <w:r w:rsidRPr="001A2724">
        <w:rPr>
          <w:rFonts w:ascii="Times New Roman" w:hAnsi="Times New Roman"/>
          <w:color w:val="333333"/>
          <w:spacing w:val="-5"/>
          <w:sz w:val="24"/>
        </w:rPr>
        <w:t>caring for another who is subject to an isolation order or advised to self-quarantine as described above is no</w:t>
      </w:r>
      <w:r w:rsidRPr="0040676D">
        <w:rPr>
          <w:rFonts w:ascii="Times New Roman" w:hAnsi="Times New Roman"/>
          <w:color w:val="333333"/>
          <w:spacing w:val="-5"/>
          <w:sz w:val="24"/>
        </w:rPr>
        <w:t>t</w:t>
      </w:r>
      <w:r w:rsidRPr="001A2724">
        <w:rPr>
          <w:rFonts w:ascii="Times New Roman" w:hAnsi="Times New Roman"/>
          <w:color w:val="333333"/>
          <w:spacing w:val="-5"/>
          <w:sz w:val="24"/>
        </w:rPr>
        <w:t xml:space="preserve"> limited to </w:t>
      </w:r>
      <w:r w:rsidRPr="0040676D">
        <w:rPr>
          <w:rFonts w:ascii="Times New Roman" w:hAnsi="Times New Roman"/>
          <w:color w:val="333333"/>
          <w:spacing w:val="-5"/>
          <w:sz w:val="24"/>
        </w:rPr>
        <w:t>only</w:t>
      </w:r>
      <w:r w:rsidRPr="001A2724">
        <w:rPr>
          <w:rFonts w:ascii="Times New Roman" w:hAnsi="Times New Roman"/>
          <w:color w:val="333333"/>
          <w:spacing w:val="-5"/>
          <w:sz w:val="24"/>
        </w:rPr>
        <w:t xml:space="preserve"> family members</w:t>
      </w:r>
      <w:r w:rsidR="00EB276A">
        <w:rPr>
          <w:rFonts w:ascii="Times New Roman" w:hAnsi="Times New Roman"/>
          <w:color w:val="333333"/>
          <w:spacing w:val="-5"/>
          <w:sz w:val="24"/>
        </w:rPr>
        <w:t>)</w:t>
      </w:r>
      <w:r w:rsidRPr="001A2724">
        <w:rPr>
          <w:rFonts w:ascii="Times New Roman" w:hAnsi="Times New Roman"/>
          <w:color w:val="333333"/>
          <w:spacing w:val="-5"/>
          <w:sz w:val="24"/>
        </w:rPr>
        <w:t>.   </w:t>
      </w:r>
    </w:p>
    <w:p w14:paraId="18BBD1FA" w14:textId="271C59C6"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C</w:t>
      </w:r>
      <w:r w:rsidRPr="001A2724">
        <w:rPr>
          <w:rFonts w:ascii="Times New Roman" w:hAnsi="Times New Roman"/>
          <w:color w:val="333333"/>
          <w:spacing w:val="-5"/>
          <w:sz w:val="24"/>
        </w:rPr>
        <w:t xml:space="preserve">aring for the employee’s child if the child’s school or place of care is closed or the child’s care provider is unavailable due to </w:t>
      </w:r>
      <w:r>
        <w:rPr>
          <w:rFonts w:ascii="Times New Roman" w:hAnsi="Times New Roman"/>
          <w:color w:val="333333"/>
          <w:spacing w:val="-5"/>
          <w:sz w:val="24"/>
        </w:rPr>
        <w:t xml:space="preserve">COVID-19 </w:t>
      </w:r>
      <w:r w:rsidR="000178BE">
        <w:rPr>
          <w:rFonts w:ascii="Times New Roman" w:hAnsi="Times New Roman"/>
          <w:color w:val="333333"/>
          <w:spacing w:val="-5"/>
          <w:sz w:val="24"/>
        </w:rPr>
        <w:t>related reasons</w:t>
      </w:r>
      <w:r w:rsidRPr="001A2724">
        <w:rPr>
          <w:rFonts w:ascii="Times New Roman" w:hAnsi="Times New Roman"/>
          <w:color w:val="333333"/>
          <w:spacing w:val="-5"/>
          <w:sz w:val="24"/>
        </w:rPr>
        <w:t>; or </w:t>
      </w:r>
    </w:p>
    <w:p w14:paraId="580720E2" w14:textId="77777777" w:rsidR="00DE1342" w:rsidRDefault="00FD47EF" w:rsidP="00DE1342">
      <w:pPr>
        <w:widowControl/>
        <w:numPr>
          <w:ilvl w:val="1"/>
          <w:numId w:val="1"/>
        </w:numPr>
        <w:autoSpaceDE/>
        <w:autoSpaceDN/>
        <w:adjustRightInd/>
        <w:spacing w:after="160"/>
        <w:rPr>
          <w:rFonts w:ascii="Times New Roman" w:hAnsi="Times New Roman"/>
          <w:color w:val="333333"/>
          <w:spacing w:val="-5"/>
          <w:sz w:val="24"/>
        </w:rPr>
      </w:pPr>
      <w:r>
        <w:rPr>
          <w:rFonts w:ascii="Times New Roman" w:hAnsi="Times New Roman"/>
          <w:color w:val="333333"/>
          <w:spacing w:val="-5"/>
          <w:sz w:val="24"/>
        </w:rPr>
        <w:t>E</w:t>
      </w:r>
      <w:r w:rsidRPr="001A2724">
        <w:rPr>
          <w:rFonts w:ascii="Times New Roman" w:hAnsi="Times New Roman"/>
          <w:color w:val="333333"/>
          <w:spacing w:val="-5"/>
          <w:sz w:val="24"/>
        </w:rPr>
        <w:t>xperiencing any other substantially similar condition specified by the Secretary of Health and Human Services in consultation with the Secretary of the Treasury and the Secretary of Labor.</w:t>
      </w:r>
    </w:p>
    <w:p w14:paraId="38A5F11B" w14:textId="55F3486F" w:rsidR="00DE1342" w:rsidRPr="00505767" w:rsidRDefault="00DE1342" w:rsidP="00772C58">
      <w:pPr>
        <w:widowControl/>
        <w:numPr>
          <w:ilvl w:val="1"/>
          <w:numId w:val="1"/>
        </w:numPr>
        <w:autoSpaceDE/>
        <w:autoSpaceDN/>
        <w:adjustRightInd/>
        <w:spacing w:after="160"/>
        <w:rPr>
          <w:rFonts w:ascii="Times New Roman" w:hAnsi="Times New Roman"/>
          <w:color w:val="333333"/>
          <w:spacing w:val="-5"/>
          <w:sz w:val="24"/>
        </w:rPr>
      </w:pPr>
      <w:r w:rsidRPr="00DE1342">
        <w:rPr>
          <w:rFonts w:ascii="Times New Roman" w:hAnsi="Times New Roman"/>
          <w:color w:val="333333"/>
          <w:spacing w:val="-5"/>
          <w:sz w:val="24"/>
        </w:rPr>
        <w:lastRenderedPageBreak/>
        <w:t>Paid sick leave wages are limited to $511 per day up to $5,110 total per employee for their own use</w:t>
      </w:r>
      <w:r w:rsidR="002E7332">
        <w:rPr>
          <w:rFonts w:ascii="Times New Roman" w:hAnsi="Times New Roman"/>
          <w:color w:val="333333"/>
          <w:spacing w:val="-5"/>
          <w:sz w:val="24"/>
        </w:rPr>
        <w:t xml:space="preserve">.  </w:t>
      </w:r>
      <w:commentRangeStart w:id="2"/>
      <w:r w:rsidR="002E7332" w:rsidRPr="005737C8">
        <w:rPr>
          <w:rFonts w:ascii="Times New Roman" w:hAnsi="Times New Roman"/>
          <w:spacing w:val="-5"/>
          <w:sz w:val="24"/>
        </w:rPr>
        <w:t xml:space="preserve">Paid sick leave wages are paid at two-thirds the normal rate of pay and limited </w:t>
      </w:r>
      <w:r w:rsidRPr="00DE1342">
        <w:rPr>
          <w:rFonts w:ascii="Times New Roman" w:hAnsi="Times New Roman"/>
          <w:color w:val="333333"/>
          <w:spacing w:val="-5"/>
          <w:sz w:val="24"/>
        </w:rPr>
        <w:t xml:space="preserve">to $200 per day up to $2,000 </w:t>
      </w:r>
      <w:r w:rsidRPr="00505767">
        <w:rPr>
          <w:rFonts w:ascii="Times New Roman" w:hAnsi="Times New Roman"/>
          <w:color w:val="333333"/>
          <w:spacing w:val="-5"/>
          <w:sz w:val="24"/>
        </w:rPr>
        <w:t>total to care for others and any other substantially similar condition.</w:t>
      </w:r>
      <w:commentRangeEnd w:id="2"/>
      <w:r w:rsidR="005737C8" w:rsidRPr="00505767">
        <w:rPr>
          <w:rStyle w:val="CommentReference"/>
          <w:rFonts w:ascii="Times New Roman" w:hAnsi="Times New Roman"/>
          <w:sz w:val="24"/>
          <w:szCs w:val="24"/>
        </w:rPr>
        <w:commentReference w:id="2"/>
      </w:r>
    </w:p>
    <w:p w14:paraId="28173181" w14:textId="51CF5187" w:rsidR="00505767" w:rsidRPr="000178BE" w:rsidRDefault="00505767" w:rsidP="00772C58">
      <w:pPr>
        <w:pStyle w:val="ListParagraph"/>
        <w:numPr>
          <w:ilvl w:val="1"/>
          <w:numId w:val="1"/>
        </w:numPr>
        <w:spacing w:after="240"/>
        <w:rPr>
          <w:rFonts w:ascii="Times New Roman" w:hAnsi="Times New Roman"/>
          <w:sz w:val="24"/>
        </w:rPr>
      </w:pPr>
      <w:commentRangeStart w:id="4"/>
      <w:commentRangeStart w:id="5"/>
      <w:r w:rsidRPr="000178BE">
        <w:rPr>
          <w:rFonts w:ascii="Times New Roman" w:hAnsi="Times New Roman"/>
          <w:spacing w:val="-5"/>
          <w:sz w:val="24"/>
        </w:rPr>
        <w:t xml:space="preserve">The Act allows the employers to exclude healthcare providers and emergency responders from the definition of employees who are allowed to take Emergency FMLA and Emergency Paid Sick Leave.  At this time, the </w:t>
      </w:r>
      <w:r w:rsidR="00772C58" w:rsidRPr="000178BE">
        <w:rPr>
          <w:rFonts w:ascii="Times New Roman" w:hAnsi="Times New Roman"/>
          <w:spacing w:val="-5"/>
          <w:sz w:val="24"/>
        </w:rPr>
        <w:t>c</w:t>
      </w:r>
      <w:r w:rsidRPr="000178BE">
        <w:rPr>
          <w:rFonts w:ascii="Times New Roman" w:hAnsi="Times New Roman"/>
          <w:spacing w:val="-5"/>
          <w:sz w:val="24"/>
        </w:rPr>
        <w:t>ity has decided to exclude emergency responders from the</w:t>
      </w:r>
      <w:r w:rsidR="006912F5" w:rsidRPr="000178BE">
        <w:rPr>
          <w:rFonts w:ascii="Times New Roman" w:hAnsi="Times New Roman"/>
          <w:spacing w:val="-5"/>
          <w:sz w:val="24"/>
        </w:rPr>
        <w:t xml:space="preserve"> Emergency Paid Sick Leave</w:t>
      </w:r>
      <w:r w:rsidRPr="000178BE">
        <w:rPr>
          <w:rFonts w:ascii="Times New Roman" w:hAnsi="Times New Roman"/>
          <w:spacing w:val="-5"/>
          <w:sz w:val="24"/>
        </w:rPr>
        <w:t xml:space="preserve"> provisions in the event that the emergency responder violates the State Travel Ban as set out in </w:t>
      </w:r>
      <w:r w:rsidR="006912F5" w:rsidRPr="000178BE">
        <w:rPr>
          <w:rFonts w:ascii="Times New Roman" w:hAnsi="Times New Roman"/>
          <w:spacing w:val="-5"/>
          <w:sz w:val="24"/>
        </w:rPr>
        <w:t xml:space="preserve">the Governor’s </w:t>
      </w:r>
      <w:hyperlink r:id="rId10" w:history="1">
        <w:r w:rsidRPr="000178BE">
          <w:rPr>
            <w:rStyle w:val="Hyperlink"/>
            <w:rFonts w:ascii="Times New Roman" w:hAnsi="Times New Roman"/>
            <w:color w:val="auto"/>
            <w:spacing w:val="-5"/>
            <w:sz w:val="24"/>
          </w:rPr>
          <w:t xml:space="preserve">Executive Order </w:t>
        </w:r>
        <w:r w:rsidR="006912F5" w:rsidRPr="000178BE">
          <w:rPr>
            <w:rStyle w:val="Hyperlink"/>
            <w:rFonts w:ascii="Times New Roman" w:hAnsi="Times New Roman"/>
            <w:color w:val="auto"/>
            <w:spacing w:val="-5"/>
            <w:sz w:val="24"/>
          </w:rPr>
          <w:t>2020-258</w:t>
        </w:r>
      </w:hyperlink>
      <w:r w:rsidRPr="000178BE">
        <w:rPr>
          <w:rFonts w:ascii="Times New Roman" w:hAnsi="Times New Roman"/>
          <w:spacing w:val="-5"/>
          <w:sz w:val="24"/>
        </w:rPr>
        <w:t>.</w:t>
      </w:r>
    </w:p>
    <w:p w14:paraId="1CD2F75C" w14:textId="77777777" w:rsidR="00505767" w:rsidRPr="000178BE" w:rsidRDefault="00505767" w:rsidP="00772C58">
      <w:pPr>
        <w:pStyle w:val="ListParagraph"/>
        <w:numPr>
          <w:ilvl w:val="2"/>
          <w:numId w:val="1"/>
        </w:numPr>
        <w:shd w:val="clear" w:color="auto" w:fill="FFFFFF"/>
        <w:spacing w:before="240" w:after="240"/>
        <w:rPr>
          <w:rFonts w:ascii="Times New Roman" w:hAnsi="Times New Roman"/>
          <w:sz w:val="24"/>
        </w:rPr>
      </w:pPr>
      <w:r w:rsidRPr="000178BE">
        <w:rPr>
          <w:rFonts w:ascii="Times New Roman" w:hAnsi="Times New Roman"/>
          <w:sz w:val="24"/>
        </w:rPr>
        <w:t>For purposes of this provision, an emergency responder is an employee who is necessary for the provision of transport, care, health care, comfort, and nutrition of such patients, or whose services are otherwise needed to limit the spread of COVID-19 and includes:</w:t>
      </w:r>
    </w:p>
    <w:p w14:paraId="64684190" w14:textId="06F4AED8" w:rsidR="00505767" w:rsidRPr="000178BE" w:rsidRDefault="00505767" w:rsidP="00505767">
      <w:pPr>
        <w:pStyle w:val="ListParagraph"/>
        <w:numPr>
          <w:ilvl w:val="3"/>
          <w:numId w:val="1"/>
        </w:numPr>
        <w:shd w:val="clear" w:color="auto" w:fill="FFFFFF"/>
        <w:spacing w:after="240"/>
        <w:rPr>
          <w:rFonts w:ascii="Times New Roman" w:hAnsi="Times New Roman"/>
          <w:sz w:val="24"/>
        </w:rPr>
      </w:pPr>
      <w:commentRangeStart w:id="6"/>
      <w:r w:rsidRPr="000178BE">
        <w:rPr>
          <w:rFonts w:ascii="Times New Roman" w:hAnsi="Times New Roman"/>
          <w:sz w:val="24"/>
        </w:rPr>
        <w:t>[List positions here based on DOL information]</w:t>
      </w:r>
      <w:commentRangeEnd w:id="6"/>
      <w:r w:rsidRPr="000178BE">
        <w:rPr>
          <w:rStyle w:val="CommentReference"/>
        </w:rPr>
        <w:commentReference w:id="6"/>
      </w:r>
    </w:p>
    <w:p w14:paraId="0EA8138C" w14:textId="1B36F053" w:rsidR="00505767" w:rsidRPr="000178BE" w:rsidRDefault="00505767" w:rsidP="00505767">
      <w:pPr>
        <w:pStyle w:val="ListParagraph"/>
        <w:numPr>
          <w:ilvl w:val="2"/>
          <w:numId w:val="1"/>
        </w:numPr>
        <w:shd w:val="clear" w:color="auto" w:fill="FFFFFF"/>
        <w:spacing w:after="240"/>
        <w:rPr>
          <w:rFonts w:ascii="Times New Roman" w:hAnsi="Times New Roman"/>
          <w:sz w:val="24"/>
        </w:rPr>
      </w:pPr>
      <w:r w:rsidRPr="000178BE">
        <w:rPr>
          <w:rFonts w:ascii="Times New Roman" w:hAnsi="Times New Roman"/>
          <w:sz w:val="24"/>
        </w:rPr>
        <w:t xml:space="preserve">Unless an employee leaves the state under one of the exemptions listed in </w:t>
      </w:r>
      <w:r w:rsidR="006912F5" w:rsidRPr="000178BE">
        <w:rPr>
          <w:rFonts w:ascii="Times New Roman" w:hAnsi="Times New Roman"/>
          <w:sz w:val="24"/>
        </w:rPr>
        <w:t xml:space="preserve">the Governor’s </w:t>
      </w:r>
      <w:hyperlink r:id="rId11" w:history="1">
        <w:r w:rsidRPr="000178BE">
          <w:rPr>
            <w:rStyle w:val="Hyperlink"/>
            <w:rFonts w:ascii="Times New Roman" w:hAnsi="Times New Roman"/>
            <w:color w:val="auto"/>
            <w:sz w:val="24"/>
          </w:rPr>
          <w:t xml:space="preserve">Executive Order No. </w:t>
        </w:r>
        <w:r w:rsidR="006912F5" w:rsidRPr="000178BE">
          <w:rPr>
            <w:rStyle w:val="Hyperlink"/>
            <w:rFonts w:ascii="Times New Roman" w:hAnsi="Times New Roman"/>
            <w:color w:val="auto"/>
            <w:sz w:val="24"/>
          </w:rPr>
          <w:t>2020-258</w:t>
        </w:r>
      </w:hyperlink>
      <w:r w:rsidRPr="000178BE">
        <w:rPr>
          <w:rFonts w:ascii="Times New Roman" w:hAnsi="Times New Roman"/>
          <w:sz w:val="24"/>
        </w:rPr>
        <w:t xml:space="preserve">, the employee must quarantine at home for 14 days upon return and will not be eligible for the Emergency Paid Sick Leave </w:t>
      </w:r>
      <w:r w:rsidR="00772C58" w:rsidRPr="000178BE">
        <w:rPr>
          <w:rFonts w:ascii="Times New Roman" w:hAnsi="Times New Roman"/>
          <w:sz w:val="24"/>
        </w:rPr>
        <w:t>p</w:t>
      </w:r>
      <w:r w:rsidRPr="000178BE">
        <w:rPr>
          <w:rFonts w:ascii="Times New Roman" w:hAnsi="Times New Roman"/>
          <w:sz w:val="24"/>
        </w:rPr>
        <w:t xml:space="preserve">rovisions, but may use any accrued paid vacation leave.  The exemptions include: </w:t>
      </w:r>
    </w:p>
    <w:p w14:paraId="61029A5B" w14:textId="77777777" w:rsidR="00505767" w:rsidRPr="006912F5" w:rsidRDefault="00505767" w:rsidP="00505767">
      <w:pPr>
        <w:pStyle w:val="ListParagraph"/>
        <w:numPr>
          <w:ilvl w:val="3"/>
          <w:numId w:val="1"/>
        </w:numPr>
        <w:shd w:val="clear" w:color="auto" w:fill="FFFFFF"/>
        <w:spacing w:after="240"/>
        <w:rPr>
          <w:rFonts w:ascii="Times New Roman" w:hAnsi="Times New Roman"/>
          <w:color w:val="444444"/>
          <w:sz w:val="24"/>
        </w:rPr>
      </w:pPr>
      <w:r w:rsidRPr="006912F5">
        <w:rPr>
          <w:rFonts w:ascii="Times New Roman" w:hAnsi="Times New Roman"/>
          <w:sz w:val="24"/>
        </w:rPr>
        <w:t>When required by employment;</w:t>
      </w:r>
    </w:p>
    <w:p w14:paraId="3BE86D40" w14:textId="77777777" w:rsidR="00505767" w:rsidRPr="006912F5" w:rsidRDefault="00505767" w:rsidP="00505767">
      <w:pPr>
        <w:pStyle w:val="ListParagraph"/>
        <w:numPr>
          <w:ilvl w:val="3"/>
          <w:numId w:val="1"/>
        </w:numPr>
        <w:shd w:val="clear" w:color="auto" w:fill="FFFFFF"/>
        <w:spacing w:after="240"/>
        <w:rPr>
          <w:rFonts w:ascii="Times New Roman" w:hAnsi="Times New Roman"/>
          <w:color w:val="444444"/>
          <w:sz w:val="24"/>
        </w:rPr>
      </w:pPr>
      <w:r w:rsidRPr="006912F5">
        <w:rPr>
          <w:rFonts w:ascii="Times New Roman" w:hAnsi="Times New Roman"/>
          <w:sz w:val="24"/>
        </w:rPr>
        <w:t>To obtain groceries, medicine or other necessary supplies;</w:t>
      </w:r>
    </w:p>
    <w:p w14:paraId="5EB40212" w14:textId="77777777" w:rsidR="00505767" w:rsidRPr="006912F5" w:rsidRDefault="00505767" w:rsidP="00505767">
      <w:pPr>
        <w:pStyle w:val="ListParagraph"/>
        <w:numPr>
          <w:ilvl w:val="3"/>
          <w:numId w:val="1"/>
        </w:numPr>
        <w:shd w:val="clear" w:color="auto" w:fill="FFFFFF"/>
        <w:spacing w:after="240"/>
        <w:rPr>
          <w:rFonts w:ascii="Times New Roman" w:hAnsi="Times New Roman"/>
          <w:color w:val="444444"/>
          <w:sz w:val="24"/>
        </w:rPr>
      </w:pPr>
      <w:r w:rsidRPr="006912F5">
        <w:rPr>
          <w:rFonts w:ascii="Times New Roman" w:hAnsi="Times New Roman"/>
          <w:sz w:val="24"/>
        </w:rPr>
        <w:t>To obtain care by a licensed healthcare provider;</w:t>
      </w:r>
    </w:p>
    <w:p w14:paraId="3AC053DE" w14:textId="77777777" w:rsidR="00505767" w:rsidRPr="006912F5" w:rsidRDefault="00505767" w:rsidP="00505767">
      <w:pPr>
        <w:pStyle w:val="ListParagraph"/>
        <w:numPr>
          <w:ilvl w:val="3"/>
          <w:numId w:val="1"/>
        </w:numPr>
        <w:shd w:val="clear" w:color="auto" w:fill="FFFFFF"/>
        <w:spacing w:after="240"/>
        <w:rPr>
          <w:rFonts w:ascii="Times New Roman" w:hAnsi="Times New Roman"/>
          <w:color w:val="444444"/>
          <w:sz w:val="24"/>
        </w:rPr>
      </w:pPr>
      <w:r w:rsidRPr="006912F5">
        <w:rPr>
          <w:rFonts w:ascii="Times New Roman" w:hAnsi="Times New Roman"/>
          <w:sz w:val="24"/>
        </w:rPr>
        <w:t>To provide care for the elderly, minors, dependents, person with disabilities, or other vulnerable persons or</w:t>
      </w:r>
    </w:p>
    <w:p w14:paraId="712EB65E" w14:textId="2699E712" w:rsidR="00505767" w:rsidRPr="006912F5" w:rsidRDefault="00505767" w:rsidP="006912F5">
      <w:pPr>
        <w:pStyle w:val="ListParagraph"/>
        <w:numPr>
          <w:ilvl w:val="3"/>
          <w:numId w:val="1"/>
        </w:numPr>
        <w:spacing w:after="240"/>
        <w:rPr>
          <w:rFonts w:ascii="Times New Roman" w:hAnsi="Times New Roman"/>
          <w:sz w:val="24"/>
        </w:rPr>
      </w:pPr>
      <w:r w:rsidRPr="006912F5">
        <w:rPr>
          <w:rFonts w:ascii="Times New Roman" w:hAnsi="Times New Roman"/>
          <w:sz w:val="24"/>
        </w:rPr>
        <w:t>When required by court order.</w:t>
      </w:r>
      <w:r w:rsidRPr="006912F5">
        <w:rPr>
          <w:rFonts w:ascii="Times New Roman" w:hAnsi="Times New Roman"/>
          <w:color w:val="333333"/>
          <w:spacing w:val="-5"/>
          <w:sz w:val="24"/>
        </w:rPr>
        <w:t xml:space="preserve">   </w:t>
      </w:r>
      <w:commentRangeEnd w:id="4"/>
      <w:r w:rsidRPr="006912F5">
        <w:rPr>
          <w:rStyle w:val="CommentReference"/>
          <w:rFonts w:ascii="Times New Roman" w:hAnsi="Times New Roman"/>
          <w:sz w:val="24"/>
          <w:szCs w:val="24"/>
        </w:rPr>
        <w:commentReference w:id="4"/>
      </w:r>
      <w:commentRangeEnd w:id="5"/>
      <w:r w:rsidR="008D15B0">
        <w:rPr>
          <w:rStyle w:val="CommentReference"/>
        </w:rPr>
        <w:commentReference w:id="5"/>
      </w:r>
    </w:p>
    <w:p w14:paraId="067DFCEF" w14:textId="130E0C59" w:rsidR="0099534E" w:rsidRPr="0099534E" w:rsidRDefault="000C02AC" w:rsidP="00EB276A">
      <w:pPr>
        <w:numPr>
          <w:ilvl w:val="0"/>
          <w:numId w:val="1"/>
        </w:numPr>
        <w:rPr>
          <w:rFonts w:ascii="Times New Roman" w:hAnsi="Times New Roman"/>
          <w:sz w:val="24"/>
        </w:rPr>
      </w:pPr>
      <w:r>
        <w:rPr>
          <w:rFonts w:ascii="Times New Roman" w:hAnsi="Times New Roman"/>
          <w:sz w:val="24"/>
        </w:rPr>
        <w:t xml:space="preserve">Pursuant to the Emergency Family Medical Leave </w:t>
      </w:r>
      <w:r w:rsidR="00633DE7">
        <w:rPr>
          <w:rFonts w:ascii="Times New Roman" w:hAnsi="Times New Roman"/>
          <w:sz w:val="24"/>
        </w:rPr>
        <w:t xml:space="preserve">Expansion </w:t>
      </w:r>
      <w:r>
        <w:rPr>
          <w:rFonts w:ascii="Times New Roman" w:hAnsi="Times New Roman"/>
          <w:sz w:val="24"/>
        </w:rPr>
        <w:t>Act</w:t>
      </w:r>
      <w:r w:rsidR="00D82C5C">
        <w:rPr>
          <w:rFonts w:ascii="Times New Roman" w:hAnsi="Times New Roman"/>
          <w:sz w:val="24"/>
        </w:rPr>
        <w:t xml:space="preserve"> (EFMLEA)</w:t>
      </w:r>
      <w:r>
        <w:rPr>
          <w:rFonts w:ascii="Times New Roman" w:hAnsi="Times New Roman"/>
          <w:sz w:val="24"/>
        </w:rPr>
        <w:t xml:space="preserve">, </w:t>
      </w:r>
      <w:r w:rsidR="0099534E">
        <w:rPr>
          <w:rFonts w:ascii="Times New Roman" w:hAnsi="Times New Roman"/>
          <w:sz w:val="24"/>
        </w:rPr>
        <w:t>an employee</w:t>
      </w:r>
      <w:r w:rsidR="00FD47EF">
        <w:rPr>
          <w:rFonts w:ascii="Times New Roman" w:hAnsi="Times New Roman"/>
          <w:sz w:val="24"/>
        </w:rPr>
        <w:t xml:space="preserve"> that </w:t>
      </w:r>
      <w:r w:rsidR="0099534E">
        <w:rPr>
          <w:rFonts w:ascii="Times New Roman" w:hAnsi="Times New Roman"/>
          <w:sz w:val="24"/>
        </w:rPr>
        <w:t>has</w:t>
      </w:r>
      <w:r w:rsidR="00FD47EF">
        <w:rPr>
          <w:rFonts w:ascii="Times New Roman" w:hAnsi="Times New Roman"/>
          <w:sz w:val="24"/>
        </w:rPr>
        <w:t xml:space="preserve"> been employed for 30 days or more </w:t>
      </w:r>
      <w:r w:rsidR="0099534E">
        <w:rPr>
          <w:rFonts w:ascii="Times New Roman" w:hAnsi="Times New Roman"/>
          <w:sz w:val="24"/>
        </w:rPr>
        <w:t>is</w:t>
      </w:r>
      <w:r w:rsidR="00FD47EF">
        <w:rPr>
          <w:rFonts w:ascii="Times New Roman" w:hAnsi="Times New Roman"/>
          <w:sz w:val="24"/>
        </w:rPr>
        <w:t xml:space="preserve"> eligible for </w:t>
      </w:r>
      <w:r w:rsidR="0099534E">
        <w:rPr>
          <w:rFonts w:ascii="Times New Roman" w:hAnsi="Times New Roman"/>
          <w:sz w:val="24"/>
        </w:rPr>
        <w:t xml:space="preserve">up to 12 weeks of job-protected </w:t>
      </w:r>
      <w:r w:rsidR="00FD47EF">
        <w:rPr>
          <w:rFonts w:ascii="Times New Roman" w:hAnsi="Times New Roman"/>
          <w:sz w:val="24"/>
        </w:rPr>
        <w:t xml:space="preserve">leave </w:t>
      </w:r>
      <w:r w:rsidR="0099534E" w:rsidRPr="0099534E">
        <w:rPr>
          <w:rFonts w:ascii="Times New Roman" w:hAnsi="Times New Roman"/>
          <w:color w:val="333333"/>
          <w:spacing w:val="-5"/>
          <w:sz w:val="24"/>
        </w:rPr>
        <w:t>to allow</w:t>
      </w:r>
      <w:r w:rsidR="0099534E">
        <w:rPr>
          <w:rFonts w:ascii="Times New Roman" w:hAnsi="Times New Roman"/>
          <w:color w:val="333333"/>
          <w:spacing w:val="-5"/>
          <w:sz w:val="24"/>
        </w:rPr>
        <w:t xml:space="preserve"> the </w:t>
      </w:r>
      <w:r w:rsidR="0099534E" w:rsidRPr="0099534E">
        <w:rPr>
          <w:rFonts w:ascii="Times New Roman" w:hAnsi="Times New Roman"/>
          <w:color w:val="333333"/>
          <w:spacing w:val="-5"/>
          <w:sz w:val="24"/>
        </w:rPr>
        <w:t xml:space="preserve">employee, who is unable to </w:t>
      </w:r>
      <w:r w:rsidR="0099534E" w:rsidRPr="00C9540B">
        <w:rPr>
          <w:rFonts w:ascii="Times New Roman" w:hAnsi="Times New Roman"/>
          <w:color w:val="333333"/>
          <w:spacing w:val="-5"/>
          <w:sz w:val="24"/>
        </w:rPr>
        <w:t>work or telework</w:t>
      </w:r>
      <w:r w:rsidR="0099534E" w:rsidRPr="0099534E">
        <w:rPr>
          <w:rFonts w:ascii="Times New Roman" w:hAnsi="Times New Roman"/>
          <w:color w:val="333333"/>
          <w:spacing w:val="-5"/>
          <w:sz w:val="24"/>
        </w:rPr>
        <w:t xml:space="preserve">, to care for the employee’s child (under 18 years of age) if the child’s school or place of care is closed or the childcare </w:t>
      </w:r>
      <w:r w:rsidR="0099534E" w:rsidRPr="0099534E">
        <w:rPr>
          <w:rFonts w:ascii="Times New Roman" w:hAnsi="Times New Roman"/>
          <w:color w:val="333333"/>
          <w:spacing w:val="-5"/>
          <w:sz w:val="24"/>
        </w:rPr>
        <w:lastRenderedPageBreak/>
        <w:t xml:space="preserve">provider is unavailable due to </w:t>
      </w:r>
      <w:r w:rsidR="000178BE">
        <w:rPr>
          <w:rFonts w:ascii="Times New Roman" w:hAnsi="Times New Roman"/>
          <w:color w:val="333333"/>
          <w:spacing w:val="-5"/>
          <w:sz w:val="24"/>
        </w:rPr>
        <w:t>COVID-19 related reasons</w:t>
      </w:r>
      <w:r w:rsidR="0099534E" w:rsidRPr="0099534E">
        <w:rPr>
          <w:rFonts w:ascii="Times New Roman" w:hAnsi="Times New Roman"/>
          <w:color w:val="333333"/>
          <w:spacing w:val="-5"/>
          <w:sz w:val="24"/>
        </w:rPr>
        <w:t xml:space="preserve">. </w:t>
      </w:r>
      <w:commentRangeStart w:id="7"/>
      <w:r w:rsidR="002B1088">
        <w:rPr>
          <w:rFonts w:ascii="Times New Roman" w:hAnsi="Times New Roman"/>
          <w:color w:val="333333"/>
          <w:spacing w:val="-5"/>
          <w:sz w:val="24"/>
        </w:rPr>
        <w:t>T</w:t>
      </w:r>
      <w:r w:rsidR="002B1088" w:rsidRPr="002B1088">
        <w:rPr>
          <w:rFonts w:ascii="Times New Roman" w:hAnsi="Times New Roman"/>
          <w:color w:val="333333"/>
          <w:spacing w:val="-5"/>
          <w:sz w:val="24"/>
        </w:rPr>
        <w:t xml:space="preserve">he Act </w:t>
      </w:r>
      <w:r w:rsidR="002B1088">
        <w:rPr>
          <w:rFonts w:ascii="Times New Roman" w:hAnsi="Times New Roman"/>
          <w:color w:val="333333"/>
          <w:spacing w:val="-5"/>
          <w:sz w:val="24"/>
        </w:rPr>
        <w:t>allows</w:t>
      </w:r>
      <w:r w:rsidR="002B1088" w:rsidRPr="002B1088">
        <w:rPr>
          <w:rFonts w:ascii="Times New Roman" w:hAnsi="Times New Roman"/>
          <w:color w:val="333333"/>
          <w:spacing w:val="-5"/>
          <w:sz w:val="24"/>
        </w:rPr>
        <w:t xml:space="preserve"> the employer</w:t>
      </w:r>
      <w:r w:rsidR="002B1088">
        <w:rPr>
          <w:rFonts w:ascii="Times New Roman" w:hAnsi="Times New Roman"/>
          <w:color w:val="333333"/>
          <w:spacing w:val="-5"/>
          <w:sz w:val="24"/>
        </w:rPr>
        <w:t>s</w:t>
      </w:r>
      <w:r w:rsidR="002B1088" w:rsidRPr="002B1088">
        <w:rPr>
          <w:rFonts w:ascii="Times New Roman" w:hAnsi="Times New Roman"/>
          <w:color w:val="333333"/>
          <w:spacing w:val="-5"/>
          <w:sz w:val="24"/>
        </w:rPr>
        <w:t xml:space="preserve"> to exclude healthcare providers and emergency responders from the definition of employees who are allowed to take such leave. </w:t>
      </w:r>
      <w:commentRangeEnd w:id="7"/>
      <w:r w:rsidR="00D70406">
        <w:rPr>
          <w:rStyle w:val="CommentReference"/>
        </w:rPr>
        <w:commentReference w:id="7"/>
      </w:r>
    </w:p>
    <w:p w14:paraId="39577BC9" w14:textId="77777777" w:rsidR="0099534E" w:rsidRPr="0099534E" w:rsidRDefault="0099534E" w:rsidP="00EB276A">
      <w:pPr>
        <w:ind w:left="2160"/>
        <w:rPr>
          <w:rFonts w:ascii="Times New Roman" w:hAnsi="Times New Roman"/>
          <w:sz w:val="24"/>
        </w:rPr>
      </w:pPr>
    </w:p>
    <w:p w14:paraId="32B0474F" w14:textId="09879FE2" w:rsidR="0099534E" w:rsidRDefault="0099534E" w:rsidP="00EB276A">
      <w:pPr>
        <w:numPr>
          <w:ilvl w:val="1"/>
          <w:numId w:val="1"/>
        </w:numPr>
        <w:rPr>
          <w:rFonts w:ascii="Times New Roman" w:hAnsi="Times New Roman"/>
          <w:sz w:val="24"/>
        </w:rPr>
      </w:pPr>
      <w:r>
        <w:rPr>
          <w:rFonts w:ascii="Times New Roman" w:hAnsi="Times New Roman"/>
          <w:sz w:val="24"/>
        </w:rPr>
        <w:t xml:space="preserve">The first </w:t>
      </w:r>
      <w:r w:rsidR="00BC64FB">
        <w:rPr>
          <w:rFonts w:ascii="Times New Roman" w:hAnsi="Times New Roman"/>
          <w:sz w:val="24"/>
        </w:rPr>
        <w:t>two weeks</w:t>
      </w:r>
      <w:r>
        <w:rPr>
          <w:rFonts w:ascii="Times New Roman" w:hAnsi="Times New Roman"/>
          <w:sz w:val="24"/>
        </w:rPr>
        <w:t xml:space="preserve"> days of EFML</w:t>
      </w:r>
      <w:r w:rsidR="00D82C5C">
        <w:rPr>
          <w:rFonts w:ascii="Times New Roman" w:hAnsi="Times New Roman"/>
          <w:sz w:val="24"/>
        </w:rPr>
        <w:t>E</w:t>
      </w:r>
      <w:r>
        <w:rPr>
          <w:rFonts w:ascii="Times New Roman" w:hAnsi="Times New Roman"/>
          <w:sz w:val="24"/>
        </w:rPr>
        <w:t>A</w:t>
      </w:r>
      <w:r w:rsidR="00EB276A">
        <w:rPr>
          <w:rFonts w:ascii="Times New Roman" w:hAnsi="Times New Roman"/>
          <w:sz w:val="24"/>
        </w:rPr>
        <w:t>-</w:t>
      </w:r>
      <w:r>
        <w:rPr>
          <w:rFonts w:ascii="Times New Roman" w:hAnsi="Times New Roman"/>
          <w:sz w:val="24"/>
        </w:rPr>
        <w:t xml:space="preserve">qualified leave are unpaid.  An employee may either be eligible for Emergency Paid Sick Leave as outlined in </w:t>
      </w:r>
      <w:r w:rsidR="00772C58">
        <w:rPr>
          <w:rFonts w:ascii="Times New Roman" w:hAnsi="Times New Roman"/>
          <w:sz w:val="24"/>
        </w:rPr>
        <w:t>P</w:t>
      </w:r>
      <w:r>
        <w:rPr>
          <w:rFonts w:ascii="Times New Roman" w:hAnsi="Times New Roman"/>
          <w:sz w:val="24"/>
        </w:rPr>
        <w:t>aragraph 1. or may take other paid leave concurrently with the EFML</w:t>
      </w:r>
      <w:r w:rsidR="00EB276A">
        <w:rPr>
          <w:rFonts w:ascii="Times New Roman" w:hAnsi="Times New Roman"/>
          <w:sz w:val="24"/>
        </w:rPr>
        <w:t>E</w:t>
      </w:r>
      <w:r>
        <w:rPr>
          <w:rFonts w:ascii="Times New Roman" w:hAnsi="Times New Roman"/>
          <w:sz w:val="24"/>
        </w:rPr>
        <w:t>A.</w:t>
      </w:r>
    </w:p>
    <w:p w14:paraId="50A549FA" w14:textId="77777777" w:rsidR="0099534E" w:rsidRDefault="0099534E" w:rsidP="00EB276A">
      <w:pPr>
        <w:ind w:left="2880"/>
        <w:rPr>
          <w:rFonts w:ascii="Times New Roman" w:hAnsi="Times New Roman"/>
          <w:sz w:val="24"/>
        </w:rPr>
      </w:pPr>
    </w:p>
    <w:p w14:paraId="4EDA27B0" w14:textId="414B5F12" w:rsidR="0099534E" w:rsidRPr="0099534E" w:rsidRDefault="0099534E" w:rsidP="00EB276A">
      <w:pPr>
        <w:numPr>
          <w:ilvl w:val="1"/>
          <w:numId w:val="1"/>
        </w:numPr>
        <w:spacing w:after="240"/>
        <w:rPr>
          <w:rFonts w:ascii="Times New Roman" w:hAnsi="Times New Roman"/>
          <w:sz w:val="24"/>
        </w:rPr>
      </w:pPr>
      <w:r>
        <w:rPr>
          <w:rFonts w:ascii="Times New Roman" w:hAnsi="Times New Roman"/>
          <w:sz w:val="24"/>
        </w:rPr>
        <w:t>Beginning the third week of EFML</w:t>
      </w:r>
      <w:r w:rsidR="00D82C5C">
        <w:rPr>
          <w:rFonts w:ascii="Times New Roman" w:hAnsi="Times New Roman"/>
          <w:sz w:val="24"/>
        </w:rPr>
        <w:t>E</w:t>
      </w:r>
      <w:r>
        <w:rPr>
          <w:rFonts w:ascii="Times New Roman" w:hAnsi="Times New Roman"/>
          <w:sz w:val="24"/>
        </w:rPr>
        <w:t>A, an eligible employee shall be paid according to the following:</w:t>
      </w:r>
    </w:p>
    <w:p w14:paraId="2FBBE997" w14:textId="0EB36934" w:rsidR="0099534E" w:rsidRPr="001A2724" w:rsidRDefault="0099534E" w:rsidP="00EB276A">
      <w:pPr>
        <w:widowControl/>
        <w:numPr>
          <w:ilvl w:val="2"/>
          <w:numId w:val="1"/>
        </w:numPr>
        <w:autoSpaceDE/>
        <w:autoSpaceDN/>
        <w:adjustRightInd/>
        <w:spacing w:before="100" w:beforeAutospacing="1" w:after="160"/>
        <w:rPr>
          <w:rFonts w:ascii="Times New Roman" w:hAnsi="Times New Roman"/>
          <w:color w:val="333333"/>
          <w:spacing w:val="-5"/>
          <w:sz w:val="24"/>
        </w:rPr>
      </w:pPr>
      <w:commentRangeStart w:id="8"/>
      <w:r>
        <w:rPr>
          <w:rFonts w:ascii="Times New Roman" w:hAnsi="Times New Roman"/>
          <w:color w:val="333333"/>
          <w:spacing w:val="-5"/>
          <w:sz w:val="24"/>
        </w:rPr>
        <w:t>F</w:t>
      </w:r>
      <w:r w:rsidRPr="001A2724">
        <w:rPr>
          <w:rFonts w:ascii="Times New Roman" w:hAnsi="Times New Roman"/>
          <w:color w:val="333333"/>
          <w:spacing w:val="-5"/>
          <w:sz w:val="24"/>
        </w:rPr>
        <w:t xml:space="preserve">ull-time employees at two-thirds the employee’s regular rate for the number of hours the employee would otherwise be normally scheduled. The </w:t>
      </w:r>
      <w:r>
        <w:rPr>
          <w:rFonts w:ascii="Times New Roman" w:hAnsi="Times New Roman"/>
          <w:color w:val="333333"/>
          <w:spacing w:val="-5"/>
          <w:sz w:val="24"/>
        </w:rPr>
        <w:t>EFML</w:t>
      </w:r>
      <w:r w:rsidR="00D82C5C">
        <w:rPr>
          <w:rFonts w:ascii="Times New Roman" w:hAnsi="Times New Roman"/>
          <w:color w:val="333333"/>
          <w:spacing w:val="-5"/>
          <w:sz w:val="24"/>
        </w:rPr>
        <w:t>E</w:t>
      </w:r>
      <w:r>
        <w:rPr>
          <w:rFonts w:ascii="Times New Roman" w:hAnsi="Times New Roman"/>
          <w:color w:val="333333"/>
          <w:spacing w:val="-5"/>
          <w:sz w:val="24"/>
        </w:rPr>
        <w:t>A</w:t>
      </w:r>
      <w:r w:rsidRPr="001A2724">
        <w:rPr>
          <w:rFonts w:ascii="Times New Roman" w:hAnsi="Times New Roman"/>
          <w:color w:val="333333"/>
          <w:spacing w:val="-5"/>
          <w:sz w:val="24"/>
        </w:rPr>
        <w:t xml:space="preserve"> limits this pay entitlement to $200 per day and $10,000 in the aggregate per employee. </w:t>
      </w:r>
      <w:commentRangeEnd w:id="8"/>
      <w:r w:rsidR="005737C8">
        <w:rPr>
          <w:rStyle w:val="CommentReference"/>
        </w:rPr>
        <w:commentReference w:id="8"/>
      </w:r>
    </w:p>
    <w:p w14:paraId="2C2DA116" w14:textId="42102A5A" w:rsidR="0099534E" w:rsidRPr="0099534E" w:rsidRDefault="0099534E" w:rsidP="00EB276A">
      <w:pPr>
        <w:numPr>
          <w:ilvl w:val="2"/>
          <w:numId w:val="1"/>
        </w:numPr>
        <w:rPr>
          <w:rFonts w:ascii="Times New Roman" w:hAnsi="Times New Roman"/>
          <w:sz w:val="24"/>
        </w:rPr>
      </w:pPr>
      <w:r w:rsidRPr="001A2724">
        <w:rPr>
          <w:rFonts w:ascii="Times New Roman" w:hAnsi="Times New Roman"/>
          <w:color w:val="333333"/>
          <w:spacing w:val="-5"/>
          <w:sz w:val="24"/>
        </w:rPr>
        <w:t>Employees who work a part-time or irregular schedule are entitled to be paid</w:t>
      </w:r>
      <w:r w:rsidR="003A2210" w:rsidRPr="003A2210">
        <w:rPr>
          <w:rFonts w:ascii="Times New Roman" w:hAnsi="Times New Roman"/>
          <w:color w:val="333333"/>
          <w:spacing w:val="-5"/>
          <w:sz w:val="24"/>
        </w:rPr>
        <w:t xml:space="preserve"> </w:t>
      </w:r>
      <w:r w:rsidR="003A2210" w:rsidRPr="001A2724">
        <w:rPr>
          <w:rFonts w:ascii="Times New Roman" w:hAnsi="Times New Roman"/>
          <w:color w:val="333333"/>
          <w:spacing w:val="-5"/>
          <w:sz w:val="24"/>
        </w:rPr>
        <w:t>at two-thirds the employee’s regular rate</w:t>
      </w:r>
      <w:r w:rsidR="003A2210">
        <w:rPr>
          <w:rFonts w:ascii="Times New Roman" w:hAnsi="Times New Roman"/>
          <w:color w:val="333333"/>
          <w:spacing w:val="-5"/>
          <w:sz w:val="24"/>
        </w:rPr>
        <w:t>,</w:t>
      </w:r>
      <w:r w:rsidR="003A2210" w:rsidRPr="001A2724">
        <w:rPr>
          <w:rFonts w:ascii="Times New Roman" w:hAnsi="Times New Roman"/>
          <w:color w:val="333333"/>
          <w:spacing w:val="-5"/>
          <w:sz w:val="24"/>
        </w:rPr>
        <w:t> </w:t>
      </w:r>
      <w:r w:rsidRPr="001A2724">
        <w:rPr>
          <w:rFonts w:ascii="Times New Roman" w:hAnsi="Times New Roman"/>
          <w:color w:val="333333"/>
          <w:spacing w:val="-5"/>
          <w:sz w:val="24"/>
        </w:rPr>
        <w:t>based on the average number of hours the employee worked for the six months prior to taking Emergency FMLA. Employees who have worked for less than six months prior to leave are entitled to the employee’s reasonable expectation at hiring of the average number of hours the employee would normally be scheduled to work. </w:t>
      </w:r>
      <w:r w:rsidR="00833996" w:rsidRPr="001A2724">
        <w:rPr>
          <w:rFonts w:ascii="Times New Roman" w:hAnsi="Times New Roman"/>
          <w:color w:val="333333"/>
          <w:spacing w:val="-5"/>
          <w:sz w:val="24"/>
        </w:rPr>
        <w:t xml:space="preserve">The </w:t>
      </w:r>
      <w:r w:rsidR="00833996">
        <w:rPr>
          <w:rFonts w:ascii="Times New Roman" w:hAnsi="Times New Roman"/>
          <w:color w:val="333333"/>
          <w:spacing w:val="-5"/>
          <w:sz w:val="24"/>
        </w:rPr>
        <w:t>EFMLEA</w:t>
      </w:r>
      <w:r w:rsidR="00833996" w:rsidRPr="001A2724">
        <w:rPr>
          <w:rFonts w:ascii="Times New Roman" w:hAnsi="Times New Roman"/>
          <w:color w:val="333333"/>
          <w:spacing w:val="-5"/>
          <w:sz w:val="24"/>
        </w:rPr>
        <w:t xml:space="preserve"> </w:t>
      </w:r>
      <w:r w:rsidR="00833996">
        <w:rPr>
          <w:rFonts w:ascii="Times New Roman" w:hAnsi="Times New Roman"/>
          <w:color w:val="333333"/>
          <w:spacing w:val="-5"/>
          <w:sz w:val="24"/>
        </w:rPr>
        <w:t xml:space="preserve">also </w:t>
      </w:r>
      <w:r w:rsidR="00833996" w:rsidRPr="001A2724">
        <w:rPr>
          <w:rFonts w:ascii="Times New Roman" w:hAnsi="Times New Roman"/>
          <w:color w:val="333333"/>
          <w:spacing w:val="-5"/>
          <w:sz w:val="24"/>
        </w:rPr>
        <w:t>limits this pay entitlement to $200 per day and $10,000 in the aggregate per employee. </w:t>
      </w:r>
    </w:p>
    <w:p w14:paraId="74F56C6D" w14:textId="77777777" w:rsidR="0099534E" w:rsidRDefault="0099534E" w:rsidP="00EB276A">
      <w:pPr>
        <w:ind w:left="3600"/>
        <w:rPr>
          <w:rFonts w:ascii="Times New Roman" w:hAnsi="Times New Roman"/>
          <w:sz w:val="24"/>
        </w:rPr>
      </w:pPr>
    </w:p>
    <w:p w14:paraId="310EAE3B" w14:textId="0A7C3BF0" w:rsidR="00E371BE" w:rsidRDefault="00E371BE" w:rsidP="00EB276A">
      <w:pPr>
        <w:numPr>
          <w:ilvl w:val="1"/>
          <w:numId w:val="1"/>
        </w:numPr>
        <w:rPr>
          <w:rFonts w:ascii="Times New Roman" w:hAnsi="Times New Roman"/>
          <w:sz w:val="24"/>
        </w:rPr>
      </w:pPr>
      <w:commentRangeStart w:id="9"/>
      <w:r>
        <w:rPr>
          <w:rFonts w:ascii="Times New Roman" w:hAnsi="Times New Roman"/>
          <w:sz w:val="24"/>
        </w:rPr>
        <w:t>The city will make reasonable attempts to return the employee to their prior position for up to one year following the leave.</w:t>
      </w:r>
      <w:commentRangeEnd w:id="9"/>
      <w:r>
        <w:rPr>
          <w:rStyle w:val="CommentReference"/>
        </w:rPr>
        <w:commentReference w:id="9"/>
      </w:r>
    </w:p>
    <w:p w14:paraId="5834A593" w14:textId="76C0EF03" w:rsidR="00E371BE" w:rsidRDefault="00E371BE" w:rsidP="00EB276A">
      <w:pPr>
        <w:ind w:left="2880"/>
        <w:rPr>
          <w:rFonts w:ascii="Times New Roman" w:hAnsi="Times New Roman"/>
          <w:sz w:val="24"/>
        </w:rPr>
      </w:pPr>
    </w:p>
    <w:p w14:paraId="629E3488" w14:textId="2CE6C6CB" w:rsidR="00E371BE" w:rsidRPr="00EB276A" w:rsidRDefault="00E371BE" w:rsidP="00EB276A">
      <w:pPr>
        <w:ind w:left="2880"/>
        <w:rPr>
          <w:rFonts w:ascii="Times New Roman" w:hAnsi="Times New Roman"/>
          <w:b/>
          <w:bCs/>
          <w:color w:val="FF0000"/>
          <w:sz w:val="24"/>
        </w:rPr>
      </w:pPr>
      <w:r w:rsidRPr="00EB276A">
        <w:rPr>
          <w:rFonts w:ascii="Times New Roman" w:hAnsi="Times New Roman"/>
          <w:b/>
          <w:bCs/>
          <w:color w:val="FF0000"/>
          <w:sz w:val="24"/>
        </w:rPr>
        <w:t>OR</w:t>
      </w:r>
    </w:p>
    <w:p w14:paraId="2C651CF5" w14:textId="77777777" w:rsidR="00E371BE" w:rsidRDefault="00E371BE" w:rsidP="00EB276A">
      <w:pPr>
        <w:ind w:left="2880"/>
        <w:rPr>
          <w:rFonts w:ascii="Times New Roman" w:hAnsi="Times New Roman"/>
          <w:sz w:val="24"/>
        </w:rPr>
      </w:pPr>
    </w:p>
    <w:p w14:paraId="6489B3E5" w14:textId="5C1DECC5" w:rsidR="00E371BE" w:rsidRPr="00E371BE" w:rsidRDefault="00E371BE" w:rsidP="00EB276A">
      <w:pPr>
        <w:ind w:left="2880"/>
        <w:rPr>
          <w:rFonts w:ascii="Times New Roman" w:hAnsi="Times New Roman"/>
          <w:sz w:val="24"/>
        </w:rPr>
      </w:pPr>
      <w:commentRangeStart w:id="10"/>
      <w:r>
        <w:rPr>
          <w:rFonts w:ascii="Times New Roman" w:hAnsi="Times New Roman"/>
          <w:sz w:val="24"/>
        </w:rPr>
        <w:t xml:space="preserve">The city will </w:t>
      </w:r>
      <w:r w:rsidRPr="00E371BE">
        <w:rPr>
          <w:rFonts w:ascii="Times New Roman" w:hAnsi="Times New Roman"/>
          <w:sz w:val="24"/>
        </w:rPr>
        <w:t xml:space="preserve"> </w:t>
      </w:r>
      <w:r>
        <w:rPr>
          <w:rFonts w:ascii="Times New Roman" w:hAnsi="Times New Roman"/>
          <w:sz w:val="24"/>
        </w:rPr>
        <w:t>return the employee to their prior position in accordance with the restoration requirements of the FMLA.</w:t>
      </w:r>
      <w:commentRangeEnd w:id="10"/>
      <w:r>
        <w:rPr>
          <w:rStyle w:val="CommentReference"/>
        </w:rPr>
        <w:commentReference w:id="10"/>
      </w:r>
    </w:p>
    <w:p w14:paraId="5717FAF0" w14:textId="77777777" w:rsidR="00E371BE" w:rsidRDefault="00E371BE" w:rsidP="00EB276A">
      <w:pPr>
        <w:ind w:left="2880"/>
        <w:rPr>
          <w:rFonts w:ascii="Times New Roman" w:hAnsi="Times New Roman"/>
          <w:sz w:val="24"/>
        </w:rPr>
      </w:pPr>
    </w:p>
    <w:p w14:paraId="139C9AF3" w14:textId="13D79CB3" w:rsidR="00E371BE" w:rsidRDefault="00E371BE" w:rsidP="00EB276A">
      <w:pPr>
        <w:numPr>
          <w:ilvl w:val="1"/>
          <w:numId w:val="1"/>
        </w:numPr>
        <w:rPr>
          <w:rFonts w:ascii="Times New Roman" w:hAnsi="Times New Roman"/>
          <w:sz w:val="24"/>
        </w:rPr>
      </w:pPr>
      <w:commentRangeStart w:id="11"/>
      <w:r>
        <w:rPr>
          <w:rFonts w:ascii="Times New Roman" w:hAnsi="Times New Roman"/>
          <w:sz w:val="24"/>
        </w:rPr>
        <w:t>The city’s FMLA leave is otherwise unchanged and employees are not eligible for FMLA leave except as outlined, above, under the EFML</w:t>
      </w:r>
      <w:r w:rsidR="00D82C5C">
        <w:rPr>
          <w:rFonts w:ascii="Times New Roman" w:hAnsi="Times New Roman"/>
          <w:sz w:val="24"/>
        </w:rPr>
        <w:t>E</w:t>
      </w:r>
      <w:r>
        <w:rPr>
          <w:rFonts w:ascii="Times New Roman" w:hAnsi="Times New Roman"/>
          <w:sz w:val="24"/>
        </w:rPr>
        <w:t>A.</w:t>
      </w:r>
      <w:commentRangeEnd w:id="11"/>
      <w:r>
        <w:rPr>
          <w:rStyle w:val="CommentReference"/>
        </w:rPr>
        <w:commentReference w:id="11"/>
      </w:r>
    </w:p>
    <w:p w14:paraId="0CC87234" w14:textId="77777777" w:rsidR="00E371BE" w:rsidRDefault="00E371BE" w:rsidP="00EB276A">
      <w:pPr>
        <w:ind w:left="2880"/>
        <w:rPr>
          <w:rFonts w:ascii="Times New Roman" w:hAnsi="Times New Roman"/>
          <w:sz w:val="24"/>
        </w:rPr>
      </w:pPr>
    </w:p>
    <w:p w14:paraId="7FDB8C52" w14:textId="201DE83B" w:rsidR="00E371BE" w:rsidRPr="00E371BE" w:rsidRDefault="00E371BE" w:rsidP="00EB276A">
      <w:pPr>
        <w:ind w:left="2880"/>
        <w:rPr>
          <w:rFonts w:ascii="Times New Roman" w:hAnsi="Times New Roman"/>
          <w:b/>
          <w:bCs/>
          <w:color w:val="FF0000"/>
          <w:sz w:val="24"/>
        </w:rPr>
      </w:pPr>
      <w:r w:rsidRPr="00E371BE">
        <w:rPr>
          <w:rFonts w:ascii="Times New Roman" w:hAnsi="Times New Roman"/>
          <w:b/>
          <w:bCs/>
          <w:color w:val="FF0000"/>
          <w:sz w:val="24"/>
        </w:rPr>
        <w:t>OR</w:t>
      </w:r>
    </w:p>
    <w:p w14:paraId="4BFAC833" w14:textId="00D1DCC2" w:rsidR="00E371BE" w:rsidRDefault="00E371BE" w:rsidP="00EB276A">
      <w:pPr>
        <w:ind w:left="2880"/>
        <w:rPr>
          <w:rFonts w:ascii="Times New Roman" w:hAnsi="Times New Roman"/>
          <w:sz w:val="24"/>
        </w:rPr>
      </w:pPr>
    </w:p>
    <w:p w14:paraId="0E0EA3DF" w14:textId="33513BCF" w:rsidR="00E371BE" w:rsidRDefault="00E371BE" w:rsidP="00EB276A">
      <w:pPr>
        <w:ind w:left="2880"/>
        <w:rPr>
          <w:rFonts w:ascii="Times New Roman" w:hAnsi="Times New Roman"/>
          <w:sz w:val="24"/>
        </w:rPr>
      </w:pPr>
      <w:commentRangeStart w:id="12"/>
      <w:r>
        <w:rPr>
          <w:rFonts w:ascii="Times New Roman" w:hAnsi="Times New Roman"/>
          <w:sz w:val="24"/>
        </w:rPr>
        <w:t>The city’s FMLA leave is otherwise unchanged and any EFML</w:t>
      </w:r>
      <w:r w:rsidR="00EB276A">
        <w:rPr>
          <w:rFonts w:ascii="Times New Roman" w:hAnsi="Times New Roman"/>
          <w:sz w:val="24"/>
        </w:rPr>
        <w:t>E</w:t>
      </w:r>
      <w:r>
        <w:rPr>
          <w:rFonts w:ascii="Times New Roman" w:hAnsi="Times New Roman"/>
          <w:sz w:val="24"/>
        </w:rPr>
        <w:t>A leave will count toward the employee’s total 12 weeks of job-protected FMLA leave.</w:t>
      </w:r>
      <w:commentRangeEnd w:id="12"/>
      <w:r>
        <w:rPr>
          <w:rStyle w:val="CommentReference"/>
        </w:rPr>
        <w:commentReference w:id="12"/>
      </w:r>
    </w:p>
    <w:p w14:paraId="789F09E1" w14:textId="77777777" w:rsidR="00DF0CEA" w:rsidRDefault="00DF0CEA" w:rsidP="00EB276A">
      <w:pPr>
        <w:ind w:left="2880"/>
        <w:rPr>
          <w:rFonts w:ascii="Times New Roman" w:hAnsi="Times New Roman"/>
          <w:sz w:val="24"/>
        </w:rPr>
      </w:pPr>
    </w:p>
    <w:p w14:paraId="568D2076" w14:textId="6FFED290" w:rsidR="00DF0CEA" w:rsidRPr="00DF0CEA" w:rsidRDefault="00DF0CEA" w:rsidP="00EB276A">
      <w:pPr>
        <w:pStyle w:val="ListParagraph"/>
        <w:numPr>
          <w:ilvl w:val="0"/>
          <w:numId w:val="5"/>
        </w:numPr>
        <w:rPr>
          <w:rFonts w:ascii="Times New Roman" w:hAnsi="Times New Roman"/>
          <w:sz w:val="24"/>
        </w:rPr>
      </w:pPr>
      <w:r>
        <w:rPr>
          <w:rFonts w:ascii="Times New Roman" w:hAnsi="Times New Roman"/>
          <w:sz w:val="24"/>
        </w:rPr>
        <w:t>The executive authority shall determine which employees are eligible for continued work or telework based on the needs and capacity of the city.</w:t>
      </w:r>
    </w:p>
    <w:p w14:paraId="6E878BA1" w14:textId="77777777" w:rsidR="0099534E" w:rsidRDefault="0099534E" w:rsidP="00EB276A">
      <w:pPr>
        <w:ind w:left="2160"/>
        <w:rPr>
          <w:rFonts w:ascii="Times New Roman" w:hAnsi="Times New Roman"/>
          <w:sz w:val="24"/>
        </w:rPr>
      </w:pPr>
    </w:p>
    <w:p w14:paraId="66BD9C2A" w14:textId="1A45794D" w:rsidR="00FD47EF" w:rsidRDefault="00FD47EF" w:rsidP="00EB276A">
      <w:pPr>
        <w:rPr>
          <w:rFonts w:ascii="Times New Roman" w:hAnsi="Times New Roman"/>
          <w:sz w:val="24"/>
        </w:rPr>
      </w:pPr>
      <w:r>
        <w:rPr>
          <w:rFonts w:ascii="Times New Roman" w:hAnsi="Times New Roman"/>
          <w:sz w:val="24"/>
        </w:rPr>
        <w:tab/>
      </w:r>
      <w:r>
        <w:rPr>
          <w:rFonts w:ascii="Times New Roman" w:hAnsi="Times New Roman"/>
          <w:sz w:val="24"/>
        </w:rPr>
        <w:tab/>
        <w:t xml:space="preserve">All other </w:t>
      </w:r>
      <w:r w:rsidR="00772C58">
        <w:rPr>
          <w:rFonts w:ascii="Times New Roman" w:hAnsi="Times New Roman"/>
          <w:sz w:val="24"/>
        </w:rPr>
        <w:t>e</w:t>
      </w:r>
      <w:r>
        <w:rPr>
          <w:rFonts w:ascii="Times New Roman" w:hAnsi="Times New Roman"/>
          <w:sz w:val="24"/>
        </w:rPr>
        <w:t xml:space="preserve">mployee </w:t>
      </w:r>
      <w:r w:rsidR="00772C58">
        <w:rPr>
          <w:rFonts w:ascii="Times New Roman" w:hAnsi="Times New Roman"/>
          <w:sz w:val="24"/>
        </w:rPr>
        <w:t>m</w:t>
      </w:r>
      <w:r>
        <w:rPr>
          <w:rFonts w:ascii="Times New Roman" w:hAnsi="Times New Roman"/>
          <w:sz w:val="24"/>
        </w:rPr>
        <w:t xml:space="preserve">anual rules shall remain in force. </w:t>
      </w:r>
    </w:p>
    <w:p w14:paraId="131CDEE3" w14:textId="77777777" w:rsidR="00FD47EF" w:rsidRDefault="00FD47EF" w:rsidP="00EB276A">
      <w:pPr>
        <w:rPr>
          <w:rFonts w:ascii="Times New Roman" w:hAnsi="Times New Roman"/>
          <w:sz w:val="24"/>
        </w:rPr>
      </w:pPr>
    </w:p>
    <w:p w14:paraId="559F65F5" w14:textId="28CD0CA2" w:rsidR="00FD47EF" w:rsidRDefault="00FD47EF" w:rsidP="00EB276A">
      <w:pPr>
        <w:rPr>
          <w:rFonts w:ascii="Times New Roman" w:hAnsi="Times New Roman"/>
          <w:sz w:val="24"/>
        </w:rPr>
      </w:pPr>
      <w:r>
        <w:rPr>
          <w:rFonts w:ascii="Times New Roman" w:hAnsi="Times New Roman"/>
          <w:sz w:val="24"/>
        </w:rPr>
        <w:tab/>
      </w:r>
      <w:r>
        <w:rPr>
          <w:rFonts w:ascii="Times New Roman" w:hAnsi="Times New Roman"/>
          <w:sz w:val="24"/>
        </w:rPr>
        <w:tab/>
        <w:t xml:space="preserve">This order will </w:t>
      </w:r>
      <w:r w:rsidR="004A2252" w:rsidRPr="004A2252">
        <w:rPr>
          <w:rFonts w:ascii="Times New Roman" w:hAnsi="Times New Roman"/>
          <w:color w:val="FF0000"/>
          <w:sz w:val="24"/>
        </w:rPr>
        <w:t xml:space="preserve">become effective April 1, 2020 </w:t>
      </w:r>
      <w:r w:rsidR="004A2252">
        <w:rPr>
          <w:rFonts w:ascii="Times New Roman" w:hAnsi="Times New Roman"/>
          <w:sz w:val="24"/>
        </w:rPr>
        <w:t xml:space="preserve">and </w:t>
      </w:r>
      <w:r>
        <w:rPr>
          <w:rFonts w:ascii="Times New Roman" w:hAnsi="Times New Roman"/>
          <w:sz w:val="24"/>
        </w:rPr>
        <w:t xml:space="preserve">terminate at the </w:t>
      </w:r>
      <w:r w:rsidR="00E371BE">
        <w:rPr>
          <w:rFonts w:ascii="Times New Roman" w:hAnsi="Times New Roman"/>
          <w:sz w:val="24"/>
        </w:rPr>
        <w:t>expiration of the Families First Coronavirus Relief Act, currently set for December 31, 2020</w:t>
      </w:r>
      <w:r>
        <w:rPr>
          <w:rFonts w:ascii="Times New Roman" w:hAnsi="Times New Roman"/>
          <w:sz w:val="24"/>
        </w:rPr>
        <w:t>.</w:t>
      </w:r>
    </w:p>
    <w:p w14:paraId="5F174A62" w14:textId="77777777" w:rsidR="00FD47EF" w:rsidRDefault="00FD47EF" w:rsidP="00EB276A">
      <w:pPr>
        <w:rPr>
          <w:rFonts w:ascii="Times New Roman" w:hAnsi="Times New Roman"/>
          <w:sz w:val="24"/>
        </w:rPr>
      </w:pPr>
    </w:p>
    <w:p w14:paraId="1B8D7E66" w14:textId="77777777" w:rsidR="00FD47EF" w:rsidRDefault="00FD47EF" w:rsidP="00EB276A">
      <w:pPr>
        <w:ind w:firstLine="1440"/>
        <w:rPr>
          <w:rFonts w:ascii="Times New Roman" w:hAnsi="Times New Roman"/>
          <w:sz w:val="24"/>
        </w:rPr>
      </w:pPr>
      <w:r>
        <w:rPr>
          <w:rFonts w:ascii="Times New Roman" w:hAnsi="Times New Roman"/>
          <w:sz w:val="24"/>
        </w:rPr>
        <w:t xml:space="preserve">On motion of ______________________, seconded by ________________, that the foregoing </w:t>
      </w:r>
      <w:commentRangeStart w:id="13"/>
      <w:r>
        <w:rPr>
          <w:rFonts w:ascii="Times New Roman" w:hAnsi="Times New Roman"/>
          <w:sz w:val="24"/>
        </w:rPr>
        <w:t xml:space="preserve">Municipal Order </w:t>
      </w:r>
      <w:commentRangeEnd w:id="13"/>
      <w:r w:rsidR="00CE56B2">
        <w:rPr>
          <w:rStyle w:val="CommentReference"/>
        </w:rPr>
        <w:commentReference w:id="13"/>
      </w:r>
      <w:r>
        <w:rPr>
          <w:rFonts w:ascii="Times New Roman" w:hAnsi="Times New Roman"/>
          <w:sz w:val="24"/>
        </w:rPr>
        <w:t>be adopted, the vote was called.  On roll call the vote stood:</w:t>
      </w:r>
    </w:p>
    <w:p w14:paraId="1E36DF01" w14:textId="77777777" w:rsidR="00FD47EF" w:rsidRDefault="00FD47EF" w:rsidP="00EB276A">
      <w:pPr>
        <w:rPr>
          <w:rFonts w:ascii="Times New Roman" w:hAnsi="Times New Roman"/>
          <w:sz w:val="24"/>
        </w:rPr>
      </w:pPr>
    </w:p>
    <w:p w14:paraId="3A15FBEF"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w:t>
      </w:r>
    </w:p>
    <w:p w14:paraId="786EE01B"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w:t>
      </w:r>
    </w:p>
    <w:p w14:paraId="5098554F"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w:t>
      </w:r>
    </w:p>
    <w:p w14:paraId="7F0D87F2"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w:t>
      </w:r>
    </w:p>
    <w:p w14:paraId="45253D5C"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w:t>
      </w:r>
    </w:p>
    <w:p w14:paraId="40AFC25F"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w:t>
      </w:r>
    </w:p>
    <w:p w14:paraId="31C08915" w14:textId="77777777" w:rsidR="00FD47EF" w:rsidRDefault="00FD47EF" w:rsidP="00FD47EF">
      <w:pPr>
        <w:pStyle w:val="BodyTextIndent"/>
        <w:rPr>
          <w:b/>
        </w:rPr>
      </w:pPr>
    </w:p>
    <w:p w14:paraId="4257CAE9" w14:textId="1E89FED2" w:rsidR="00FD47EF" w:rsidRDefault="00FD47EF" w:rsidP="00FD47EF">
      <w:pPr>
        <w:pStyle w:val="BodyTextIndent"/>
      </w:pPr>
      <w:r>
        <w:rPr>
          <w:b/>
        </w:rPr>
        <w:t xml:space="preserve">INTRODUCED, PUBLICLY READ AND FINALLY APPROVED ON ONE READING, </w:t>
      </w:r>
      <w:r>
        <w:t xml:space="preserve">this the _____ day of </w:t>
      </w:r>
      <w:r w:rsidR="009D3B53">
        <w:t>April</w:t>
      </w:r>
      <w:r>
        <w:t xml:space="preserve"> 2020.</w:t>
      </w:r>
    </w:p>
    <w:p w14:paraId="3D103625" w14:textId="77777777" w:rsidR="00FD47EF" w:rsidRDefault="00FD47EF" w:rsidP="00FD47EF">
      <w:pPr>
        <w:ind w:firstLine="5040"/>
        <w:rPr>
          <w:rFonts w:ascii="Times New Roman" w:hAnsi="Times New Roman"/>
          <w:sz w:val="24"/>
        </w:rPr>
      </w:pPr>
    </w:p>
    <w:p w14:paraId="31F9F9B1" w14:textId="77777777" w:rsidR="00FD47EF" w:rsidRDefault="00FD47EF" w:rsidP="00FD47EF">
      <w:pPr>
        <w:ind w:firstLine="5040"/>
        <w:rPr>
          <w:rFonts w:ascii="Times New Roman" w:hAnsi="Times New Roman"/>
          <w:sz w:val="24"/>
        </w:rPr>
      </w:pPr>
      <w:r>
        <w:rPr>
          <w:rFonts w:ascii="Times New Roman" w:hAnsi="Times New Roman"/>
          <w:sz w:val="24"/>
        </w:rPr>
        <w:t>___________________________</w:t>
      </w:r>
    </w:p>
    <w:p w14:paraId="5DECC361" w14:textId="77777777" w:rsidR="00FD47EF" w:rsidRDefault="00FD47EF" w:rsidP="00EB276A">
      <w:pPr>
        <w:spacing w:after="240"/>
        <w:ind w:firstLine="5040"/>
        <w:rPr>
          <w:rFonts w:ascii="Times New Roman" w:hAnsi="Times New Roman"/>
          <w:sz w:val="24"/>
        </w:rPr>
      </w:pPr>
      <w:r>
        <w:rPr>
          <w:rFonts w:ascii="Times New Roman" w:hAnsi="Times New Roman"/>
          <w:sz w:val="24"/>
        </w:rPr>
        <w:t>Mayor</w:t>
      </w:r>
    </w:p>
    <w:p w14:paraId="5F105666" w14:textId="77777777" w:rsidR="00FD47EF" w:rsidRDefault="00FD47EF" w:rsidP="00FD47EF">
      <w:pPr>
        <w:ind w:firstLine="5040"/>
        <w:rPr>
          <w:rFonts w:ascii="Times New Roman" w:hAnsi="Times New Roman"/>
          <w:sz w:val="24"/>
        </w:rPr>
      </w:pPr>
      <w:r>
        <w:rPr>
          <w:rFonts w:ascii="Times New Roman" w:hAnsi="Times New Roman"/>
          <w:sz w:val="24"/>
        </w:rPr>
        <w:t>Date: _________________________</w:t>
      </w:r>
    </w:p>
    <w:p w14:paraId="10CF720E" w14:textId="77777777" w:rsidR="00FD47EF" w:rsidRDefault="00FD47EF" w:rsidP="00FD47EF">
      <w:pPr>
        <w:rPr>
          <w:rFonts w:ascii="Times New Roman" w:hAnsi="Times New Roman"/>
          <w:sz w:val="24"/>
        </w:rPr>
      </w:pPr>
    </w:p>
    <w:p w14:paraId="5A8D8042" w14:textId="77777777" w:rsidR="00FD47EF" w:rsidRDefault="00FD47EF" w:rsidP="00FD47EF">
      <w:pPr>
        <w:rPr>
          <w:rFonts w:ascii="Times New Roman" w:hAnsi="Times New Roman"/>
          <w:sz w:val="24"/>
        </w:rPr>
      </w:pPr>
      <w:r>
        <w:rPr>
          <w:rFonts w:ascii="Times New Roman" w:hAnsi="Times New Roman"/>
          <w:sz w:val="24"/>
        </w:rPr>
        <w:t>ATTEST:</w:t>
      </w:r>
    </w:p>
    <w:p w14:paraId="017E5CD7" w14:textId="77777777" w:rsidR="00FD47EF" w:rsidRDefault="00FD47EF" w:rsidP="00FD47EF">
      <w:pPr>
        <w:rPr>
          <w:rFonts w:ascii="Times New Roman" w:hAnsi="Times New Roman"/>
          <w:sz w:val="24"/>
        </w:rPr>
      </w:pPr>
    </w:p>
    <w:p w14:paraId="67BC570E" w14:textId="77777777" w:rsidR="00FD47EF" w:rsidRDefault="00FD47EF" w:rsidP="00FD47EF">
      <w:pPr>
        <w:rPr>
          <w:rFonts w:ascii="Times New Roman" w:hAnsi="Times New Roman"/>
          <w:sz w:val="24"/>
        </w:rPr>
      </w:pPr>
    </w:p>
    <w:p w14:paraId="3F64A1B5" w14:textId="77777777" w:rsidR="00FD47EF" w:rsidRDefault="00FD47EF" w:rsidP="00FD47EF">
      <w:pPr>
        <w:rPr>
          <w:rFonts w:ascii="Times New Roman" w:hAnsi="Times New Roman"/>
          <w:sz w:val="24"/>
        </w:rPr>
      </w:pPr>
      <w:r>
        <w:rPr>
          <w:rFonts w:ascii="Times New Roman" w:hAnsi="Times New Roman"/>
          <w:sz w:val="24"/>
        </w:rPr>
        <w:t>_________________________</w:t>
      </w:r>
      <w:r>
        <w:rPr>
          <w:rFonts w:ascii="Times New Roman" w:hAnsi="Times New Roman"/>
          <w:sz w:val="24"/>
        </w:rPr>
        <w:tab/>
      </w:r>
      <w:r>
        <w:rPr>
          <w:rFonts w:ascii="Times New Roman" w:hAnsi="Times New Roman"/>
          <w:sz w:val="24"/>
        </w:rPr>
        <w:tab/>
      </w:r>
    </w:p>
    <w:p w14:paraId="129C7818" w14:textId="77777777" w:rsidR="00FD47EF" w:rsidRDefault="00FD47EF" w:rsidP="00FD47EF">
      <w:pPr>
        <w:rPr>
          <w:rFonts w:ascii="Times New Roman" w:hAnsi="Times New Roman"/>
          <w:sz w:val="24"/>
        </w:rPr>
      </w:pPr>
      <w:r>
        <w:rPr>
          <w:rFonts w:ascii="Times New Roman" w:hAnsi="Times New Roman"/>
          <w:sz w:val="24"/>
        </w:rPr>
        <w:t>City Clerk</w:t>
      </w:r>
    </w:p>
    <w:p w14:paraId="17B7F44F" w14:textId="77777777" w:rsidR="00FD47EF" w:rsidRDefault="00FD47EF" w:rsidP="00FD47EF">
      <w:pPr>
        <w:rPr>
          <w:rFonts w:ascii="Times New Roman" w:hAnsi="Times New Roman"/>
          <w:sz w:val="24"/>
        </w:rPr>
      </w:pPr>
    </w:p>
    <w:p w14:paraId="112090A1" w14:textId="77777777" w:rsidR="00FD47EF" w:rsidRDefault="00FD47EF" w:rsidP="00FD47EF">
      <w:pPr>
        <w:rPr>
          <w:rFonts w:ascii="Times New Roman" w:hAnsi="Times New Roman"/>
          <w:b/>
          <w:bCs/>
          <w:sz w:val="24"/>
        </w:rPr>
      </w:pPr>
      <w:r>
        <w:rPr>
          <w:rFonts w:ascii="Times New Roman" w:hAnsi="Times New Roman"/>
          <w:b/>
          <w:bCs/>
          <w:sz w:val="24"/>
        </w:rPr>
        <w:t>APPROVED AS TO FORM AND</w:t>
      </w:r>
    </w:p>
    <w:p w14:paraId="29591C2C" w14:textId="77777777" w:rsidR="00FD47EF" w:rsidRDefault="00FD47EF" w:rsidP="00FD47EF">
      <w:pPr>
        <w:rPr>
          <w:rFonts w:ascii="Times New Roman" w:hAnsi="Times New Roman"/>
          <w:b/>
          <w:bCs/>
          <w:sz w:val="24"/>
        </w:rPr>
      </w:pPr>
      <w:r>
        <w:rPr>
          <w:rFonts w:ascii="Times New Roman" w:hAnsi="Times New Roman"/>
          <w:b/>
          <w:bCs/>
          <w:sz w:val="24"/>
        </w:rPr>
        <w:t>LEGALITY THIS ____ DAY OF</w:t>
      </w:r>
    </w:p>
    <w:p w14:paraId="5A9A99DA" w14:textId="098CE034" w:rsidR="00FD47EF" w:rsidRDefault="009D3B53" w:rsidP="00FD47EF">
      <w:pPr>
        <w:rPr>
          <w:rFonts w:ascii="Times New Roman" w:hAnsi="Times New Roman"/>
          <w:b/>
          <w:bCs/>
          <w:sz w:val="24"/>
        </w:rPr>
      </w:pPr>
      <w:r>
        <w:rPr>
          <w:rFonts w:ascii="Times New Roman" w:hAnsi="Times New Roman"/>
          <w:b/>
          <w:bCs/>
          <w:sz w:val="24"/>
        </w:rPr>
        <w:t>APRIL</w:t>
      </w:r>
      <w:r w:rsidR="00FD47EF">
        <w:rPr>
          <w:rFonts w:ascii="Times New Roman" w:hAnsi="Times New Roman"/>
          <w:b/>
          <w:bCs/>
          <w:sz w:val="24"/>
        </w:rPr>
        <w:t xml:space="preserve"> 2020.</w:t>
      </w:r>
    </w:p>
    <w:p w14:paraId="780D202D" w14:textId="77777777" w:rsidR="00FD47EF" w:rsidRDefault="00FD47EF" w:rsidP="00FD47EF">
      <w:pPr>
        <w:rPr>
          <w:rFonts w:ascii="Times New Roman" w:hAnsi="Times New Roman"/>
          <w:b/>
          <w:bCs/>
          <w:sz w:val="24"/>
        </w:rPr>
      </w:pPr>
    </w:p>
    <w:p w14:paraId="309B8DFA" w14:textId="77777777" w:rsidR="00FD47EF" w:rsidRDefault="00FD47EF" w:rsidP="00FD47EF">
      <w:pPr>
        <w:rPr>
          <w:rFonts w:ascii="Times New Roman" w:hAnsi="Times New Roman"/>
          <w:sz w:val="24"/>
        </w:rPr>
      </w:pPr>
    </w:p>
    <w:p w14:paraId="5AA27667" w14:textId="77777777" w:rsidR="00FD47EF" w:rsidRDefault="00FD47EF" w:rsidP="00FD47EF">
      <w:pPr>
        <w:rPr>
          <w:rFonts w:ascii="Times New Roman" w:hAnsi="Times New Roman"/>
          <w:sz w:val="24"/>
        </w:rPr>
      </w:pPr>
      <w:commentRangeStart w:id="14"/>
      <w:r>
        <w:rPr>
          <w:rFonts w:ascii="Times New Roman" w:hAnsi="Times New Roman"/>
          <w:sz w:val="24"/>
        </w:rPr>
        <w:t>By:   _________________________</w:t>
      </w:r>
    </w:p>
    <w:p w14:paraId="5C3E93BE" w14:textId="321D8B58" w:rsidR="00820F96" w:rsidRDefault="00FD47EF" w:rsidP="00780E0A">
      <w:pPr>
        <w:ind w:firstLine="720"/>
      </w:pPr>
      <w:r>
        <w:rPr>
          <w:rFonts w:ascii="Times New Roman" w:hAnsi="Times New Roman"/>
          <w:sz w:val="24"/>
        </w:rPr>
        <w:t xml:space="preserve">     City Attorney</w:t>
      </w:r>
      <w:commentRangeEnd w:id="14"/>
      <w:r w:rsidR="00F37934">
        <w:rPr>
          <w:rStyle w:val="CommentReference"/>
        </w:rPr>
        <w:commentReference w:id="14"/>
      </w:r>
    </w:p>
    <w:sectPr w:rsidR="00820F96" w:rsidSect="00B8410D">
      <w:footerReference w:type="even" r:id="rId12"/>
      <w:footerReference w:type="default" r:id="rId13"/>
      <w:endnotePr>
        <w:numFmt w:val="decimal"/>
      </w:endnotePr>
      <w:pgSz w:w="12240" w:h="15840"/>
      <w:pgMar w:top="1530" w:right="1440" w:bottom="1800" w:left="1440" w:header="648" w:footer="432"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ourtney Risk Straw" w:date="2020-03-20T07:21:00Z" w:initials="CRS">
    <w:p w14:paraId="2F0743B9" w14:textId="21D9AC0A" w:rsidR="002632E8" w:rsidRDefault="002632E8" w:rsidP="002632E8">
      <w:pPr>
        <w:rPr>
          <w:rFonts w:ascii="Calibri" w:hAnsi="Calibri"/>
          <w:szCs w:val="22"/>
        </w:rPr>
      </w:pPr>
      <w:r>
        <w:rPr>
          <w:rStyle w:val="CommentReference"/>
        </w:rPr>
        <w:annotationRef/>
      </w:r>
      <w:r w:rsidRPr="002632E8">
        <w:rPr>
          <w:highlight w:val="yellow"/>
        </w:rPr>
        <w:t>Unless your city has declared a state of emergency under KRS 39B, it must be adopted by municipal order (or ordinance) since paid leave provisions must go through the legislative authority.  If the city has declared a state of emergency locally under KRS 39B then the provision can be adopted by executive order.</w:t>
      </w:r>
    </w:p>
    <w:p w14:paraId="5E4B2514" w14:textId="03DA4CF5" w:rsidR="002632E8" w:rsidRDefault="002632E8">
      <w:pPr>
        <w:pStyle w:val="CommentText"/>
      </w:pPr>
    </w:p>
  </w:comment>
  <w:comment w:id="2" w:author="Andrea Shindlebower" w:date="2020-03-31T15:13:00Z" w:initials="AS">
    <w:p w14:paraId="6E8943C9" w14:textId="12B684CD" w:rsidR="005737C8" w:rsidRDefault="005737C8">
      <w:pPr>
        <w:pStyle w:val="CommentText"/>
      </w:pPr>
      <w:r>
        <w:rPr>
          <w:rStyle w:val="CommentReference"/>
        </w:rPr>
        <w:annotationRef/>
      </w:r>
      <w:bookmarkStart w:id="3" w:name="_Hlk36560112"/>
      <w:r w:rsidRPr="005737C8">
        <w:rPr>
          <w:highlight w:val="yellow"/>
        </w:rPr>
        <w:t>Note employees can use accrued paid leave to make up the difference or employers can also decide to pay 100%.</w:t>
      </w:r>
      <w:r>
        <w:t xml:space="preserve">  </w:t>
      </w:r>
      <w:bookmarkEnd w:id="3"/>
    </w:p>
  </w:comment>
  <w:comment w:id="6" w:author="Andrea Shindlebower" w:date="2020-04-01T15:09:00Z" w:initials="AS">
    <w:p w14:paraId="5F935586" w14:textId="75373503" w:rsidR="00505767" w:rsidRPr="00D70406" w:rsidRDefault="00505767" w:rsidP="00505767">
      <w:pPr>
        <w:pStyle w:val="NormalWeb"/>
        <w:shd w:val="clear" w:color="auto" w:fill="FFFFFF"/>
        <w:rPr>
          <w:rFonts w:ascii="Helvetica" w:hAnsi="Helvetica" w:cs="Helvetica"/>
          <w:color w:val="444444"/>
          <w:highlight w:val="yellow"/>
        </w:rPr>
      </w:pPr>
      <w:r>
        <w:rPr>
          <w:rStyle w:val="CommentReference"/>
        </w:rPr>
        <w:annotationRef/>
      </w:r>
      <w:r w:rsidRPr="00D70406">
        <w:rPr>
          <w:rFonts w:ascii="Helvetica" w:hAnsi="Helvetica" w:cs="Helvetica"/>
          <w:color w:val="444444"/>
          <w:highlight w:val="yellow"/>
        </w:rPr>
        <w:t>This includes but is not limited to military or national guard, law enforcement officers, correctional institution personnel, fire</w:t>
      </w:r>
      <w:r w:rsidR="00185302">
        <w:rPr>
          <w:rFonts w:ascii="Helvetica" w:hAnsi="Helvetica" w:cs="Helvetica"/>
          <w:color w:val="444444"/>
          <w:highlight w:val="yellow"/>
        </w:rPr>
        <w:t xml:space="preserve"> </w:t>
      </w:r>
      <w:r w:rsidRPr="00D70406">
        <w:rPr>
          <w:rFonts w:ascii="Helvetica" w:hAnsi="Helvetica" w:cs="Helvetica"/>
          <w:color w:val="444444"/>
          <w:highlight w:val="yellow"/>
        </w:rPr>
        <w:t>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73E44E50" w14:textId="189D3599" w:rsidR="00505767" w:rsidRDefault="00505767">
      <w:pPr>
        <w:pStyle w:val="CommentText"/>
      </w:pPr>
    </w:p>
  </w:comment>
  <w:comment w:id="4" w:author="Andrea Shindlebower" w:date="2020-03-30T10:06:00Z" w:initials="AS">
    <w:p w14:paraId="4227CDDB" w14:textId="77777777" w:rsidR="00505767" w:rsidRPr="00D70406" w:rsidRDefault="00505767" w:rsidP="00505767">
      <w:pPr>
        <w:pStyle w:val="NormalWeb"/>
        <w:shd w:val="clear" w:color="auto" w:fill="FFFFFF"/>
        <w:rPr>
          <w:rFonts w:ascii="Helvetica" w:hAnsi="Helvetica" w:cs="Helvetica"/>
          <w:color w:val="444444"/>
          <w:highlight w:val="yellow"/>
        </w:rPr>
      </w:pPr>
      <w:r>
        <w:rPr>
          <w:rStyle w:val="CommentReference"/>
        </w:rPr>
        <w:annotationRef/>
      </w:r>
    </w:p>
    <w:p w14:paraId="0C1123BA" w14:textId="49FB40AD" w:rsidR="00505767" w:rsidRDefault="00505767" w:rsidP="00505767">
      <w:pPr>
        <w:pStyle w:val="NormalWeb"/>
        <w:shd w:val="clear" w:color="auto" w:fill="FFFFFF"/>
        <w:rPr>
          <w:rFonts w:ascii="Helvetica" w:hAnsi="Helvetica" w:cs="Helvetica"/>
          <w:color w:val="444444"/>
        </w:rPr>
      </w:pPr>
      <w:r w:rsidRPr="00D70406">
        <w:rPr>
          <w:rFonts w:ascii="Helvetica" w:hAnsi="Helvetica" w:cs="Helvetica"/>
          <w:color w:val="444444"/>
          <w:highlight w:val="yellow"/>
        </w:rPr>
        <w:t>To minimize the spread of the virus associated with COVID-19, the Department encourages employers to be judicious when using this definition to exempt emergency responders from the provisions of the FFCRA</w:t>
      </w:r>
      <w:r>
        <w:rPr>
          <w:rFonts w:ascii="Helvetica" w:hAnsi="Helvetica" w:cs="Helvetica"/>
          <w:color w:val="444444"/>
          <w:highlight w:val="yellow"/>
        </w:rPr>
        <w:t xml:space="preserve">.  </w:t>
      </w:r>
      <w:r w:rsidR="00ED4434">
        <w:rPr>
          <w:rFonts w:ascii="Helvetica" w:hAnsi="Helvetica" w:cs="Helvetica"/>
          <w:color w:val="444444"/>
          <w:highlight w:val="yellow"/>
        </w:rPr>
        <w:t>This c</w:t>
      </w:r>
      <w:r>
        <w:rPr>
          <w:rFonts w:ascii="Helvetica" w:hAnsi="Helvetica" w:cs="Helvetica"/>
          <w:color w:val="444444"/>
          <w:highlight w:val="yellow"/>
        </w:rPr>
        <w:t>an exclude them from all aspects of EFMLE</w:t>
      </w:r>
      <w:r w:rsidR="00ED4434">
        <w:rPr>
          <w:rFonts w:ascii="Helvetica" w:hAnsi="Helvetica" w:cs="Helvetica"/>
          <w:color w:val="444444"/>
          <w:highlight w:val="yellow"/>
        </w:rPr>
        <w:t>A</w:t>
      </w:r>
      <w:r>
        <w:rPr>
          <w:rFonts w:ascii="Helvetica" w:hAnsi="Helvetica" w:cs="Helvetica"/>
          <w:color w:val="444444"/>
          <w:highlight w:val="yellow"/>
        </w:rPr>
        <w:t xml:space="preserve"> and </w:t>
      </w:r>
      <w:r w:rsidR="006912F5">
        <w:rPr>
          <w:rFonts w:ascii="Helvetica" w:hAnsi="Helvetica" w:cs="Helvetica"/>
          <w:color w:val="444444"/>
          <w:highlight w:val="yellow"/>
        </w:rPr>
        <w:t>Emergency</w:t>
      </w:r>
      <w:r>
        <w:rPr>
          <w:rFonts w:ascii="Helvetica" w:hAnsi="Helvetica" w:cs="Helvetica"/>
          <w:color w:val="444444"/>
          <w:highlight w:val="yellow"/>
        </w:rPr>
        <w:t xml:space="preserve"> Paid Sick L</w:t>
      </w:r>
      <w:r w:rsidR="006912F5">
        <w:rPr>
          <w:rFonts w:ascii="Helvetica" w:hAnsi="Helvetica" w:cs="Helvetica"/>
          <w:color w:val="444444"/>
          <w:highlight w:val="yellow"/>
        </w:rPr>
        <w:t>eave</w:t>
      </w:r>
      <w:r w:rsidR="00ED4434">
        <w:rPr>
          <w:rFonts w:ascii="Helvetica" w:hAnsi="Helvetica" w:cs="Helvetica"/>
          <w:color w:val="444444"/>
          <w:highlight w:val="yellow"/>
        </w:rPr>
        <w:t xml:space="preserve"> Act</w:t>
      </w:r>
      <w:r w:rsidR="006912F5">
        <w:rPr>
          <w:rFonts w:ascii="Helvetica" w:hAnsi="Helvetica" w:cs="Helvetica"/>
          <w:color w:val="444444"/>
          <w:highlight w:val="yellow"/>
        </w:rPr>
        <w:t xml:space="preserve">.  </w:t>
      </w:r>
      <w:r w:rsidR="00ED4434">
        <w:rPr>
          <w:rFonts w:ascii="Helvetica" w:hAnsi="Helvetica" w:cs="Helvetica"/>
          <w:color w:val="444444"/>
          <w:highlight w:val="yellow"/>
        </w:rPr>
        <w:t>This provision</w:t>
      </w:r>
      <w:r w:rsidR="006912F5">
        <w:rPr>
          <w:rFonts w:ascii="Helvetica" w:hAnsi="Helvetica" w:cs="Helvetica"/>
          <w:color w:val="444444"/>
          <w:highlight w:val="yellow"/>
        </w:rPr>
        <w:t xml:space="preserve"> excludes them from Emergency Paid Sick Leave if they break the Governor’s travel ban.</w:t>
      </w:r>
    </w:p>
    <w:p w14:paraId="08944FE5" w14:textId="77777777" w:rsidR="00505767" w:rsidRDefault="00505767" w:rsidP="00505767">
      <w:pPr>
        <w:pStyle w:val="CommentText"/>
      </w:pPr>
      <w:r>
        <w:t xml:space="preserve">      </w:t>
      </w:r>
    </w:p>
  </w:comment>
  <w:comment w:id="5" w:author="Andrea Shindlebower" w:date="2020-04-01T15:30:00Z" w:initials="AS">
    <w:p w14:paraId="7CC5BC95" w14:textId="73827D3D" w:rsidR="008D15B0" w:rsidRDefault="008D15B0">
      <w:pPr>
        <w:pStyle w:val="CommentText"/>
      </w:pPr>
      <w:r>
        <w:rPr>
          <w:rStyle w:val="CommentReference"/>
        </w:rPr>
        <w:annotationRef/>
      </w:r>
      <w:r w:rsidRPr="008D15B0">
        <w:rPr>
          <w:highlight w:val="yellow"/>
        </w:rPr>
        <w:t>If the city has already adopted this Order they can amend to include this provision or create as a stand-alone Order.</w:t>
      </w:r>
      <w:r>
        <w:t xml:space="preserve">  </w:t>
      </w:r>
    </w:p>
  </w:comment>
  <w:comment w:id="7" w:author="Andrea Shindlebower" w:date="2020-03-30T10:07:00Z" w:initials="AS">
    <w:p w14:paraId="4F3355C9" w14:textId="77777777" w:rsidR="00D70406" w:rsidRPr="00D70406" w:rsidRDefault="00D70406" w:rsidP="00D70406">
      <w:pPr>
        <w:pStyle w:val="NormalWeb"/>
        <w:shd w:val="clear" w:color="auto" w:fill="FFFFFF"/>
        <w:rPr>
          <w:rFonts w:ascii="Helvetica" w:hAnsi="Helvetica" w:cs="Helvetica"/>
          <w:color w:val="444444"/>
          <w:highlight w:val="yellow"/>
        </w:rPr>
      </w:pPr>
      <w:r>
        <w:rPr>
          <w:rStyle w:val="CommentReference"/>
        </w:rPr>
        <w:annotationRef/>
      </w:r>
      <w:r w:rsidRPr="00D70406">
        <w:rPr>
          <w:rFonts w:ascii="Helvetica" w:hAnsi="Helvetica" w:cs="Helvetica"/>
          <w:color w:val="444444"/>
          <w:highlight w:val="yellow"/>
        </w:rPr>
        <w:t>For the purposes of employees who may be excluded from paid sick leave or expanded family and medical leave by their employer under the FFCRA, an emergency responder is an employee who is necessary for the provision of transport, care, health care, comfort, and nutrition of such patients, or whose services are otherwise needed to limit the spread of COVID-19. 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7F6EF0C8" w14:textId="77777777" w:rsidR="00D70406" w:rsidRDefault="00D70406" w:rsidP="00D70406">
      <w:pPr>
        <w:pStyle w:val="NormalWeb"/>
        <w:shd w:val="clear" w:color="auto" w:fill="FFFFFF"/>
        <w:rPr>
          <w:rFonts w:ascii="Helvetica" w:hAnsi="Helvetica" w:cs="Helvetica"/>
          <w:color w:val="444444"/>
        </w:rPr>
      </w:pPr>
      <w:r w:rsidRPr="00D70406">
        <w:rPr>
          <w:rFonts w:ascii="Helvetica" w:hAnsi="Helvetica" w:cs="Helvetica"/>
          <w:color w:val="444444"/>
          <w:highlight w:val="yellow"/>
        </w:rPr>
        <w:t>To minimize the spread of the virus associated with COVID-19, the Department encourages employers to be judicious when using this definition to exempt emergency responders from the provisions of the FFCRA.</w:t>
      </w:r>
    </w:p>
    <w:p w14:paraId="12E7C145" w14:textId="5FEE2165" w:rsidR="00D70406" w:rsidRDefault="00D70406">
      <w:pPr>
        <w:pStyle w:val="CommentText"/>
      </w:pPr>
    </w:p>
  </w:comment>
  <w:comment w:id="8" w:author="Andrea Shindlebower" w:date="2020-03-31T15:14:00Z" w:initials="AS">
    <w:p w14:paraId="58A63E6E" w14:textId="135D18EF" w:rsidR="005737C8" w:rsidRDefault="005737C8">
      <w:pPr>
        <w:pStyle w:val="CommentText"/>
      </w:pPr>
      <w:r>
        <w:rPr>
          <w:rStyle w:val="CommentReference"/>
        </w:rPr>
        <w:annotationRef/>
      </w:r>
      <w:r w:rsidRPr="005737C8">
        <w:rPr>
          <w:highlight w:val="yellow"/>
        </w:rPr>
        <w:t>Note employees can use</w:t>
      </w:r>
      <w:r w:rsidR="009D3B53">
        <w:rPr>
          <w:highlight w:val="yellow"/>
        </w:rPr>
        <w:t>, or be required to use,</w:t>
      </w:r>
      <w:r w:rsidRPr="005737C8">
        <w:rPr>
          <w:highlight w:val="yellow"/>
        </w:rPr>
        <w:t xml:space="preserve"> accrued paid leave to make up the difference or employers can also decide to pay 100%.</w:t>
      </w:r>
      <w:r>
        <w:t xml:space="preserve">  </w:t>
      </w:r>
    </w:p>
  </w:comment>
  <w:comment w:id="9" w:author="Courtney Risk Straw" w:date="2020-03-19T10:58:00Z" w:initials="CRS">
    <w:p w14:paraId="3E14BA39" w14:textId="7793358F" w:rsidR="00E371BE" w:rsidRDefault="00E371BE">
      <w:pPr>
        <w:pStyle w:val="CommentText"/>
      </w:pPr>
      <w:r w:rsidRPr="00E371BE">
        <w:rPr>
          <w:rStyle w:val="CommentReference"/>
          <w:highlight w:val="yellow"/>
        </w:rPr>
        <w:annotationRef/>
      </w:r>
      <w:r w:rsidRPr="00E371BE">
        <w:rPr>
          <w:highlight w:val="yellow"/>
        </w:rPr>
        <w:t>For cities with fewer than 25 employees.</w:t>
      </w:r>
    </w:p>
  </w:comment>
  <w:comment w:id="10" w:author="Courtney Risk Straw" w:date="2020-03-19T10:59:00Z" w:initials="CRS">
    <w:p w14:paraId="03112D18" w14:textId="62ABD733" w:rsidR="00E371BE" w:rsidRDefault="00E371BE">
      <w:pPr>
        <w:pStyle w:val="CommentText"/>
      </w:pPr>
      <w:r w:rsidRPr="00E371BE">
        <w:rPr>
          <w:rStyle w:val="CommentReference"/>
          <w:highlight w:val="yellow"/>
        </w:rPr>
        <w:annotationRef/>
      </w:r>
      <w:r w:rsidRPr="00E371BE">
        <w:rPr>
          <w:highlight w:val="yellow"/>
        </w:rPr>
        <w:t>For cities with 25 or more employees</w:t>
      </w:r>
      <w:r w:rsidR="00655392">
        <w:t>.</w:t>
      </w:r>
    </w:p>
  </w:comment>
  <w:comment w:id="11" w:author="Courtney Risk Straw" w:date="2020-03-19T11:00:00Z" w:initials="CRS">
    <w:p w14:paraId="2AA20C7E" w14:textId="756BAEDE" w:rsidR="00E371BE" w:rsidRDefault="00E371BE">
      <w:pPr>
        <w:pStyle w:val="CommentText"/>
      </w:pPr>
      <w:r w:rsidRPr="00E371BE">
        <w:rPr>
          <w:rStyle w:val="CommentReference"/>
          <w:highlight w:val="yellow"/>
        </w:rPr>
        <w:annotationRef/>
      </w:r>
      <w:r w:rsidRPr="00E371BE">
        <w:rPr>
          <w:highlight w:val="yellow"/>
        </w:rPr>
        <w:t>For cities with fewer than 50 employees</w:t>
      </w:r>
      <w:r w:rsidR="00655392">
        <w:t>.</w:t>
      </w:r>
    </w:p>
  </w:comment>
  <w:comment w:id="12" w:author="Courtney Risk Straw" w:date="2020-03-19T11:00:00Z" w:initials="CRS">
    <w:p w14:paraId="58212498" w14:textId="3F2077B4" w:rsidR="00E371BE" w:rsidRDefault="00E371BE">
      <w:pPr>
        <w:pStyle w:val="CommentText"/>
      </w:pPr>
      <w:r w:rsidRPr="00E371BE">
        <w:rPr>
          <w:rStyle w:val="CommentReference"/>
          <w:highlight w:val="yellow"/>
        </w:rPr>
        <w:annotationRef/>
      </w:r>
      <w:r w:rsidRPr="00E371BE">
        <w:rPr>
          <w:highlight w:val="yellow"/>
        </w:rPr>
        <w:t>For cities with 50 or more employees</w:t>
      </w:r>
      <w:r w:rsidR="00655392">
        <w:t>.</w:t>
      </w:r>
    </w:p>
  </w:comment>
  <w:comment w:id="13" w:author="Andrea Shindlebower" w:date="2020-03-20T09:02:00Z" w:initials="AS">
    <w:p w14:paraId="12EBBF6F" w14:textId="362EB1EC" w:rsidR="00CE56B2" w:rsidRDefault="00CE56B2">
      <w:pPr>
        <w:pStyle w:val="CommentText"/>
      </w:pPr>
      <w:r>
        <w:rPr>
          <w:rStyle w:val="CommentReference"/>
        </w:rPr>
        <w:annotationRef/>
      </w:r>
      <w:r w:rsidRPr="002632E8">
        <w:rPr>
          <w:highlight w:val="yellow"/>
        </w:rPr>
        <w:t>Unless your city has declared a state of emergency under KRS 39B, it must be adopted by municipal order (or ordinance) since paid leave provisions must go through the legislative authority.  If the city has declared a state of emergency locally under KRS 39B then the provision can be adopted by executive order.</w:t>
      </w:r>
    </w:p>
  </w:comment>
  <w:comment w:id="14" w:author="Courtney Risk Straw" w:date="2020-03-20T07:39:00Z" w:initials="CRS">
    <w:p w14:paraId="3386D542" w14:textId="75F7CFA7" w:rsidR="00F37934" w:rsidRDefault="00F37934">
      <w:pPr>
        <w:pStyle w:val="CommentText"/>
      </w:pPr>
      <w:r>
        <w:rPr>
          <w:rStyle w:val="CommentReference"/>
        </w:rPr>
        <w:annotationRef/>
      </w:r>
      <w:r w:rsidRPr="00F37934">
        <w:rPr>
          <w:highlight w:val="yellow"/>
        </w:rPr>
        <w:t>The city attorney signature is not required and can be removed.  However, you will need to make sure your city attorney reviews the 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4B2514" w15:done="0"/>
  <w15:commentEx w15:paraId="6E8943C9" w15:done="0"/>
  <w15:commentEx w15:paraId="73E44E50" w15:done="0"/>
  <w15:commentEx w15:paraId="08944FE5" w15:done="0"/>
  <w15:commentEx w15:paraId="7CC5BC95" w15:done="0"/>
  <w15:commentEx w15:paraId="12E7C145" w15:done="0"/>
  <w15:commentEx w15:paraId="58A63E6E" w15:done="0"/>
  <w15:commentEx w15:paraId="3E14BA39" w15:done="0"/>
  <w15:commentEx w15:paraId="03112D18" w15:done="0"/>
  <w15:commentEx w15:paraId="2AA20C7E" w15:done="0"/>
  <w15:commentEx w15:paraId="58212498" w15:done="0"/>
  <w15:commentEx w15:paraId="12EBBF6F" w15:done="0"/>
  <w15:commentEx w15:paraId="3386D5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4B2514" w16cid:durableId="221EED69"/>
  <w16cid:commentId w16cid:paraId="6E8943C9" w16cid:durableId="222DDC9E"/>
  <w16cid:commentId w16cid:paraId="73E44E50" w16cid:durableId="222F2D17"/>
  <w16cid:commentId w16cid:paraId="08944FE5" w16cid:durableId="222C431F"/>
  <w16cid:commentId w16cid:paraId="7CC5BC95" w16cid:durableId="222F3221"/>
  <w16cid:commentId w16cid:paraId="12E7C145" w16cid:durableId="222C4356"/>
  <w16cid:commentId w16cid:paraId="58A63E6E" w16cid:durableId="222DDCE7"/>
  <w16cid:commentId w16cid:paraId="3E14BA39" w16cid:durableId="221DCEE2"/>
  <w16cid:commentId w16cid:paraId="03112D18" w16cid:durableId="221DCF20"/>
  <w16cid:commentId w16cid:paraId="2AA20C7E" w16cid:durableId="221DCF31"/>
  <w16cid:commentId w16cid:paraId="58212498" w16cid:durableId="221DCF4F"/>
  <w16cid:commentId w16cid:paraId="12EBBF6F" w16cid:durableId="221F053E"/>
  <w16cid:commentId w16cid:paraId="3386D542" w16cid:durableId="221EF1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3DC3C" w14:textId="77777777" w:rsidR="00AC0097" w:rsidRDefault="00AC0097">
      <w:r>
        <w:separator/>
      </w:r>
    </w:p>
  </w:endnote>
  <w:endnote w:type="continuationSeparator" w:id="0">
    <w:p w14:paraId="4AA815F1" w14:textId="77777777" w:rsidR="00AC0097" w:rsidRDefault="00AC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19AA" w14:textId="77777777" w:rsidR="008A0C73" w:rsidRDefault="00DF0C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46FCB" w14:textId="77777777" w:rsidR="008A0C73" w:rsidRDefault="00AC00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5781" w14:textId="77777777" w:rsidR="008A0C73" w:rsidRDefault="00AC0097">
    <w:pPr>
      <w:spacing w:line="240" w:lineRule="exact"/>
    </w:pPr>
  </w:p>
  <w:p w14:paraId="3683E20E" w14:textId="77777777" w:rsidR="008A0C73" w:rsidRDefault="00AC0097">
    <w:pPr>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F32D9" w14:textId="77777777" w:rsidR="00AC0097" w:rsidRDefault="00AC0097">
      <w:r>
        <w:separator/>
      </w:r>
    </w:p>
  </w:footnote>
  <w:footnote w:type="continuationSeparator" w:id="0">
    <w:p w14:paraId="59A17626" w14:textId="77777777" w:rsidR="00AC0097" w:rsidRDefault="00AC0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55E1"/>
    <w:multiLevelType w:val="hybridMultilevel"/>
    <w:tmpl w:val="D402D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E6CF5"/>
    <w:multiLevelType w:val="multilevel"/>
    <w:tmpl w:val="9B22D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24D0D"/>
    <w:multiLevelType w:val="multilevel"/>
    <w:tmpl w:val="78FC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A31018"/>
    <w:multiLevelType w:val="multilevel"/>
    <w:tmpl w:val="2146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9C4C4F"/>
    <w:multiLevelType w:val="multilevel"/>
    <w:tmpl w:val="953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637B7"/>
    <w:multiLevelType w:val="hybridMultilevel"/>
    <w:tmpl w:val="A4F609D8"/>
    <w:lvl w:ilvl="0" w:tplc="114AA0B4">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7F2204C6"/>
    <w:multiLevelType w:val="hybridMultilevel"/>
    <w:tmpl w:val="7E4465DA"/>
    <w:lvl w:ilvl="0" w:tplc="CB16BE7E">
      <w:start w:val="3"/>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6"/>
  </w:num>
  <w:num w:numId="6">
    <w:abstractNumId w:val="3"/>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urtney Risk Straw">
    <w15:presenceInfo w15:providerId="AD" w15:userId="S::cstraw@klc.org::53173205-68f7-4f55-b758-ef341298bc9d"/>
  </w15:person>
  <w15:person w15:author="Andrea Shindlebower">
    <w15:presenceInfo w15:providerId="AD" w15:userId="S::ashindlebower@klc.org::1342cc70-da32-4b0c-88e6-363274dde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EF"/>
    <w:rsid w:val="000178BE"/>
    <w:rsid w:val="000C02AC"/>
    <w:rsid w:val="000E34D8"/>
    <w:rsid w:val="00185302"/>
    <w:rsid w:val="001C2CD3"/>
    <w:rsid w:val="00256820"/>
    <w:rsid w:val="002632E8"/>
    <w:rsid w:val="002B1088"/>
    <w:rsid w:val="002C5CAB"/>
    <w:rsid w:val="002E7332"/>
    <w:rsid w:val="0033645C"/>
    <w:rsid w:val="00356674"/>
    <w:rsid w:val="0037601A"/>
    <w:rsid w:val="003A2210"/>
    <w:rsid w:val="003F08DF"/>
    <w:rsid w:val="004438A4"/>
    <w:rsid w:val="004577E1"/>
    <w:rsid w:val="004A2252"/>
    <w:rsid w:val="004B4D44"/>
    <w:rsid w:val="004B6DBE"/>
    <w:rsid w:val="00505767"/>
    <w:rsid w:val="00555CD2"/>
    <w:rsid w:val="005737C8"/>
    <w:rsid w:val="006234DA"/>
    <w:rsid w:val="00633DE7"/>
    <w:rsid w:val="00655392"/>
    <w:rsid w:val="006912F5"/>
    <w:rsid w:val="006F7C0B"/>
    <w:rsid w:val="00772C58"/>
    <w:rsid w:val="00780E0A"/>
    <w:rsid w:val="007A6242"/>
    <w:rsid w:val="00833996"/>
    <w:rsid w:val="00890044"/>
    <w:rsid w:val="008A35C2"/>
    <w:rsid w:val="008D15B0"/>
    <w:rsid w:val="0099534E"/>
    <w:rsid w:val="009D3B53"/>
    <w:rsid w:val="009E436A"/>
    <w:rsid w:val="00AB5C10"/>
    <w:rsid w:val="00AB5EE0"/>
    <w:rsid w:val="00AC0097"/>
    <w:rsid w:val="00B2674D"/>
    <w:rsid w:val="00B8410D"/>
    <w:rsid w:val="00BA1273"/>
    <w:rsid w:val="00BA1894"/>
    <w:rsid w:val="00BC64FB"/>
    <w:rsid w:val="00C142ED"/>
    <w:rsid w:val="00C522DC"/>
    <w:rsid w:val="00C9540B"/>
    <w:rsid w:val="00CB563B"/>
    <w:rsid w:val="00CC3B3A"/>
    <w:rsid w:val="00CD2D0A"/>
    <w:rsid w:val="00CE56B2"/>
    <w:rsid w:val="00D70406"/>
    <w:rsid w:val="00D82C5C"/>
    <w:rsid w:val="00DE1342"/>
    <w:rsid w:val="00DF0CEA"/>
    <w:rsid w:val="00E371BE"/>
    <w:rsid w:val="00E84BF7"/>
    <w:rsid w:val="00EB276A"/>
    <w:rsid w:val="00ED4434"/>
    <w:rsid w:val="00F073E8"/>
    <w:rsid w:val="00F37934"/>
    <w:rsid w:val="00FD47EF"/>
    <w:rsid w:val="00FE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BC4A"/>
  <w15:chartTrackingRefBased/>
  <w15:docId w15:val="{807B7229-AF11-48EB-B6DC-70E2873A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7EF"/>
    <w:pPr>
      <w:widowControl w:val="0"/>
      <w:autoSpaceDE w:val="0"/>
      <w:autoSpaceDN w:val="0"/>
      <w:adjustRightInd w:val="0"/>
      <w:spacing w:line="240" w:lineRule="auto"/>
    </w:pPr>
    <w:rPr>
      <w:rFonts w:ascii="Courier New" w:eastAsia="Times New Roman" w:hAnsi="Courier New"/>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D47EF"/>
    <w:pPr>
      <w:tabs>
        <w:tab w:val="center" w:pos="4320"/>
        <w:tab w:val="right" w:pos="8640"/>
      </w:tabs>
    </w:pPr>
  </w:style>
  <w:style w:type="character" w:customStyle="1" w:styleId="FooterChar">
    <w:name w:val="Footer Char"/>
    <w:basedOn w:val="DefaultParagraphFont"/>
    <w:link w:val="Footer"/>
    <w:semiHidden/>
    <w:rsid w:val="00FD47EF"/>
    <w:rPr>
      <w:rFonts w:ascii="Courier New" w:eastAsia="Times New Roman" w:hAnsi="Courier New"/>
      <w:sz w:val="20"/>
      <w:szCs w:val="24"/>
    </w:rPr>
  </w:style>
  <w:style w:type="character" w:styleId="PageNumber">
    <w:name w:val="page number"/>
    <w:basedOn w:val="DefaultParagraphFont"/>
    <w:semiHidden/>
    <w:rsid w:val="00FD47EF"/>
  </w:style>
  <w:style w:type="paragraph" w:styleId="BodyTextIndent">
    <w:name w:val="Body Text Indent"/>
    <w:basedOn w:val="Normal"/>
    <w:link w:val="BodyTextIndentChar"/>
    <w:semiHidden/>
    <w:unhideWhenUsed/>
    <w:rsid w:val="00FD47EF"/>
    <w:pPr>
      <w:tabs>
        <w:tab w:val="left" w:pos="3060"/>
      </w:tabs>
      <w:ind w:firstLine="1440"/>
      <w:jc w:val="both"/>
    </w:pPr>
    <w:rPr>
      <w:rFonts w:ascii="Times New Roman" w:hAnsi="Times New Roman"/>
      <w:sz w:val="24"/>
    </w:rPr>
  </w:style>
  <w:style w:type="character" w:customStyle="1" w:styleId="BodyTextIndentChar">
    <w:name w:val="Body Text Indent Char"/>
    <w:basedOn w:val="DefaultParagraphFont"/>
    <w:link w:val="BodyTextIndent"/>
    <w:semiHidden/>
    <w:rsid w:val="00FD47EF"/>
    <w:rPr>
      <w:rFonts w:eastAsia="Times New Roman"/>
      <w:sz w:val="24"/>
      <w:szCs w:val="24"/>
    </w:rPr>
  </w:style>
  <w:style w:type="paragraph" w:styleId="NoSpacing">
    <w:name w:val="No Spacing"/>
    <w:uiPriority w:val="1"/>
    <w:qFormat/>
    <w:rsid w:val="00FD47EF"/>
    <w:pPr>
      <w:spacing w:line="240" w:lineRule="auto"/>
    </w:pPr>
    <w:rPr>
      <w:rFonts w:ascii="Calibri" w:eastAsia="Calibri" w:hAnsi="Calibri"/>
    </w:rPr>
  </w:style>
  <w:style w:type="paragraph" w:styleId="ListParagraph">
    <w:name w:val="List Paragraph"/>
    <w:basedOn w:val="Normal"/>
    <w:uiPriority w:val="34"/>
    <w:qFormat/>
    <w:rsid w:val="00FD47EF"/>
    <w:pPr>
      <w:ind w:left="720"/>
    </w:pPr>
  </w:style>
  <w:style w:type="character" w:styleId="CommentReference">
    <w:name w:val="annotation reference"/>
    <w:basedOn w:val="DefaultParagraphFont"/>
    <w:uiPriority w:val="99"/>
    <w:semiHidden/>
    <w:unhideWhenUsed/>
    <w:rsid w:val="0099534E"/>
    <w:rPr>
      <w:sz w:val="16"/>
      <w:szCs w:val="16"/>
    </w:rPr>
  </w:style>
  <w:style w:type="paragraph" w:styleId="CommentText">
    <w:name w:val="annotation text"/>
    <w:basedOn w:val="Normal"/>
    <w:link w:val="CommentTextChar"/>
    <w:uiPriority w:val="99"/>
    <w:semiHidden/>
    <w:unhideWhenUsed/>
    <w:rsid w:val="0099534E"/>
    <w:rPr>
      <w:szCs w:val="20"/>
    </w:rPr>
  </w:style>
  <w:style w:type="character" w:customStyle="1" w:styleId="CommentTextChar">
    <w:name w:val="Comment Text Char"/>
    <w:basedOn w:val="DefaultParagraphFont"/>
    <w:link w:val="CommentText"/>
    <w:uiPriority w:val="99"/>
    <w:semiHidden/>
    <w:rsid w:val="0099534E"/>
    <w:rPr>
      <w:rFonts w:ascii="Courier New" w:eastAsia="Times New Roman" w:hAnsi="Courier New"/>
      <w:sz w:val="20"/>
      <w:szCs w:val="20"/>
    </w:rPr>
  </w:style>
  <w:style w:type="paragraph" w:styleId="CommentSubject">
    <w:name w:val="annotation subject"/>
    <w:basedOn w:val="CommentText"/>
    <w:next w:val="CommentText"/>
    <w:link w:val="CommentSubjectChar"/>
    <w:uiPriority w:val="99"/>
    <w:semiHidden/>
    <w:unhideWhenUsed/>
    <w:rsid w:val="0099534E"/>
    <w:rPr>
      <w:b/>
      <w:bCs/>
    </w:rPr>
  </w:style>
  <w:style w:type="character" w:customStyle="1" w:styleId="CommentSubjectChar">
    <w:name w:val="Comment Subject Char"/>
    <w:basedOn w:val="CommentTextChar"/>
    <w:link w:val="CommentSubject"/>
    <w:uiPriority w:val="99"/>
    <w:semiHidden/>
    <w:rsid w:val="0099534E"/>
    <w:rPr>
      <w:rFonts w:ascii="Courier New" w:eastAsia="Times New Roman" w:hAnsi="Courier New"/>
      <w:b/>
      <w:bCs/>
      <w:sz w:val="20"/>
      <w:szCs w:val="20"/>
    </w:rPr>
  </w:style>
  <w:style w:type="paragraph" w:styleId="BalloonText">
    <w:name w:val="Balloon Text"/>
    <w:basedOn w:val="Normal"/>
    <w:link w:val="BalloonTextChar"/>
    <w:uiPriority w:val="99"/>
    <w:semiHidden/>
    <w:unhideWhenUsed/>
    <w:rsid w:val="00995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4E"/>
    <w:rPr>
      <w:rFonts w:ascii="Segoe UI" w:eastAsia="Times New Roman" w:hAnsi="Segoe UI" w:cs="Segoe UI"/>
      <w:sz w:val="18"/>
      <w:szCs w:val="18"/>
    </w:rPr>
  </w:style>
  <w:style w:type="paragraph" w:styleId="NormalWeb">
    <w:name w:val="Normal (Web)"/>
    <w:basedOn w:val="Normal"/>
    <w:uiPriority w:val="99"/>
    <w:semiHidden/>
    <w:unhideWhenUsed/>
    <w:rsid w:val="00D70406"/>
    <w:pPr>
      <w:widowControl/>
      <w:autoSpaceDE/>
      <w:autoSpaceDN/>
      <w:adjustRightInd/>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6912F5"/>
    <w:rPr>
      <w:color w:val="0563C1" w:themeColor="hyperlink"/>
      <w:u w:val="single"/>
    </w:rPr>
  </w:style>
  <w:style w:type="character" w:styleId="UnresolvedMention">
    <w:name w:val="Unresolved Mention"/>
    <w:basedOn w:val="DefaultParagraphFont"/>
    <w:uiPriority w:val="99"/>
    <w:semiHidden/>
    <w:unhideWhenUsed/>
    <w:rsid w:val="0069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24246">
      <w:bodyDiv w:val="1"/>
      <w:marLeft w:val="0"/>
      <w:marRight w:val="0"/>
      <w:marTop w:val="0"/>
      <w:marBottom w:val="0"/>
      <w:divBdr>
        <w:top w:val="none" w:sz="0" w:space="0" w:color="auto"/>
        <w:left w:val="none" w:sz="0" w:space="0" w:color="auto"/>
        <w:bottom w:val="none" w:sz="0" w:space="0" w:color="auto"/>
        <w:right w:val="none" w:sz="0" w:space="0" w:color="auto"/>
      </w:divBdr>
    </w:div>
    <w:div w:id="1336418658">
      <w:bodyDiv w:val="1"/>
      <w:marLeft w:val="0"/>
      <w:marRight w:val="0"/>
      <w:marTop w:val="0"/>
      <w:marBottom w:val="0"/>
      <w:divBdr>
        <w:top w:val="none" w:sz="0" w:space="0" w:color="auto"/>
        <w:left w:val="none" w:sz="0" w:space="0" w:color="auto"/>
        <w:bottom w:val="none" w:sz="0" w:space="0" w:color="auto"/>
        <w:right w:val="none" w:sz="0" w:space="0" w:color="auto"/>
      </w:divBdr>
    </w:div>
    <w:div w:id="18241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ernor.ky.gov/attachments/20200330_Executive-Order_2020-258_Out-of-State-Travel.pdf"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governor.ky.gov/attachments/20200330_Executive-Order_2020-258_Out-of-State-Travel.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Risk Straw</dc:creator>
  <cp:keywords/>
  <dc:description/>
  <cp:lastModifiedBy>pool</cp:lastModifiedBy>
  <cp:revision>2</cp:revision>
  <cp:lastPrinted>2020-03-19T15:36:00Z</cp:lastPrinted>
  <dcterms:created xsi:type="dcterms:W3CDTF">2020-04-02T16:33:00Z</dcterms:created>
  <dcterms:modified xsi:type="dcterms:W3CDTF">2020-04-02T16:33:00Z</dcterms:modified>
</cp:coreProperties>
</file>